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680A09" w14:textId="77777777" w:rsidR="005C4973" w:rsidRPr="003F25C6" w:rsidRDefault="005C4973" w:rsidP="003F25C6">
      <w:pPr>
        <w:widowControl w:val="0"/>
        <w:autoSpaceDE w:val="0"/>
        <w:autoSpaceDN w:val="0"/>
        <w:adjustRightInd w:val="0"/>
        <w:spacing w:after="0" w:line="360" w:lineRule="auto"/>
        <w:ind w:firstLine="709"/>
        <w:jc w:val="center"/>
        <w:rPr>
          <w:rFonts w:ascii="Times New Roman" w:hAnsi="Times New Roman"/>
          <w:color w:val="000000"/>
          <w:sz w:val="28"/>
          <w:szCs w:val="28"/>
        </w:rPr>
      </w:pPr>
      <w:bookmarkStart w:id="0" w:name="_GoBack"/>
      <w:bookmarkEnd w:id="0"/>
    </w:p>
    <w:p w14:paraId="5755EAD6" w14:textId="77777777" w:rsidR="000779C7" w:rsidRDefault="000779C7" w:rsidP="000779C7">
      <w:pPr>
        <w:widowControl w:val="0"/>
        <w:autoSpaceDE w:val="0"/>
        <w:autoSpaceDN w:val="0"/>
        <w:adjustRightInd w:val="0"/>
        <w:spacing w:after="0" w:line="360" w:lineRule="auto"/>
        <w:ind w:firstLine="709"/>
        <w:jc w:val="center"/>
        <w:rPr>
          <w:rFonts w:ascii="Times New Roman" w:hAnsi="Times New Roman"/>
          <w:b/>
          <w:bCs/>
          <w:color w:val="000000"/>
          <w:sz w:val="28"/>
          <w:szCs w:val="28"/>
        </w:rPr>
      </w:pPr>
      <w:r>
        <w:rPr>
          <w:rFonts w:ascii="Times New Roman" w:hAnsi="Times New Roman"/>
          <w:b/>
          <w:bCs/>
          <w:color w:val="000000"/>
          <w:sz w:val="28"/>
          <w:szCs w:val="28"/>
        </w:rPr>
        <w:t>ПОЯСНИТЕЛЬНАЯ ЗАПИСКА</w:t>
      </w:r>
    </w:p>
    <w:p w14:paraId="161EFF58" w14:textId="77777777" w:rsidR="000779C7" w:rsidRDefault="000779C7" w:rsidP="000779C7">
      <w:pPr>
        <w:widowControl w:val="0"/>
        <w:autoSpaceDE w:val="0"/>
        <w:autoSpaceDN w:val="0"/>
        <w:adjustRightInd w:val="0"/>
        <w:spacing w:after="0" w:line="360" w:lineRule="auto"/>
        <w:ind w:firstLine="709"/>
        <w:jc w:val="center"/>
        <w:rPr>
          <w:rFonts w:ascii="Times New Roman" w:hAnsi="Times New Roman"/>
          <w:b/>
          <w:bCs/>
          <w:color w:val="000000"/>
          <w:sz w:val="28"/>
          <w:szCs w:val="28"/>
        </w:rPr>
      </w:pPr>
      <w:r>
        <w:rPr>
          <w:rFonts w:ascii="Times New Roman" w:hAnsi="Times New Roman"/>
          <w:b/>
          <w:bCs/>
          <w:color w:val="000000"/>
          <w:sz w:val="28"/>
          <w:szCs w:val="28"/>
        </w:rPr>
        <w:t>к отчету об исполнении консолидированного бюджета</w:t>
      </w:r>
    </w:p>
    <w:tbl>
      <w:tblPr>
        <w:tblW w:w="0" w:type="auto"/>
        <w:tblInd w:w="103" w:type="dxa"/>
        <w:tblLayout w:type="fixed"/>
        <w:tblCellMar>
          <w:left w:w="0" w:type="dxa"/>
          <w:right w:w="0" w:type="dxa"/>
        </w:tblCellMar>
        <w:tblLook w:val="04A0" w:firstRow="1" w:lastRow="0" w:firstColumn="1" w:lastColumn="0" w:noHBand="0" w:noVBand="1"/>
      </w:tblPr>
      <w:tblGrid>
        <w:gridCol w:w="5709"/>
        <w:gridCol w:w="1940"/>
        <w:gridCol w:w="2171"/>
      </w:tblGrid>
      <w:tr w:rsidR="000779C7" w:rsidRPr="000779C7" w14:paraId="39329ACC" w14:textId="77777777" w:rsidTr="000779C7">
        <w:tc>
          <w:tcPr>
            <w:tcW w:w="5709" w:type="dxa"/>
            <w:shd w:val="clear" w:color="auto" w:fill="FFFFFF"/>
          </w:tcPr>
          <w:p w14:paraId="3E368027" w14:textId="77777777" w:rsidR="000779C7" w:rsidRDefault="000779C7">
            <w:pPr>
              <w:widowControl w:val="0"/>
              <w:autoSpaceDE w:val="0"/>
              <w:autoSpaceDN w:val="0"/>
              <w:adjustRightInd w:val="0"/>
              <w:spacing w:after="0" w:line="360" w:lineRule="auto"/>
              <w:ind w:firstLine="709"/>
              <w:jc w:val="center"/>
              <w:rPr>
                <w:rFonts w:ascii="Times New Roman" w:hAnsi="Times New Roman"/>
                <w:sz w:val="28"/>
                <w:szCs w:val="28"/>
              </w:rPr>
            </w:pPr>
          </w:p>
        </w:tc>
        <w:tc>
          <w:tcPr>
            <w:tcW w:w="1940" w:type="dxa"/>
            <w:tcBorders>
              <w:top w:val="nil"/>
              <w:left w:val="nil"/>
              <w:bottom w:val="nil"/>
              <w:right w:val="single" w:sz="8" w:space="0" w:color="000000"/>
            </w:tcBorders>
            <w:shd w:val="clear" w:color="auto" w:fill="FFFFFF"/>
            <w:vAlign w:val="bottom"/>
            <w:hideMark/>
          </w:tcPr>
          <w:p w14:paraId="4BDF1FF3" w14:textId="77777777" w:rsidR="000779C7" w:rsidRDefault="000779C7">
            <w:pPr>
              <w:widowControl w:val="0"/>
              <w:autoSpaceDE w:val="0"/>
              <w:autoSpaceDN w:val="0"/>
              <w:adjustRightInd w:val="0"/>
              <w:spacing w:after="0" w:line="360" w:lineRule="auto"/>
              <w:ind w:firstLine="709"/>
              <w:jc w:val="center"/>
              <w:rPr>
                <w:rFonts w:ascii="Times New Roman" w:hAnsi="Times New Roman"/>
                <w:color w:val="000000"/>
                <w:sz w:val="28"/>
                <w:szCs w:val="28"/>
              </w:rPr>
            </w:pPr>
            <w:r>
              <w:rPr>
                <w:rFonts w:ascii="Times New Roman" w:hAnsi="Times New Roman"/>
                <w:color w:val="000000"/>
                <w:sz w:val="28"/>
                <w:szCs w:val="28"/>
              </w:rPr>
              <w:t> </w:t>
            </w:r>
          </w:p>
        </w:tc>
        <w:tc>
          <w:tcPr>
            <w:tcW w:w="2171" w:type="dxa"/>
            <w:tcBorders>
              <w:top w:val="single" w:sz="8" w:space="0" w:color="000000"/>
              <w:left w:val="nil"/>
              <w:bottom w:val="single" w:sz="8" w:space="0" w:color="000000"/>
              <w:right w:val="single" w:sz="8" w:space="0" w:color="000000"/>
            </w:tcBorders>
            <w:shd w:val="clear" w:color="auto" w:fill="FFFFFF"/>
            <w:vAlign w:val="bottom"/>
            <w:hideMark/>
          </w:tcPr>
          <w:p w14:paraId="49D98791" w14:textId="77777777" w:rsidR="000779C7" w:rsidRDefault="000779C7">
            <w:pPr>
              <w:widowControl w:val="0"/>
              <w:autoSpaceDE w:val="0"/>
              <w:autoSpaceDN w:val="0"/>
              <w:adjustRightInd w:val="0"/>
              <w:spacing w:after="0" w:line="360" w:lineRule="auto"/>
              <w:ind w:firstLine="709"/>
              <w:rPr>
                <w:rFonts w:ascii="Times New Roman" w:hAnsi="Times New Roman"/>
                <w:bCs/>
                <w:color w:val="000000"/>
                <w:sz w:val="28"/>
                <w:szCs w:val="28"/>
              </w:rPr>
            </w:pPr>
            <w:r>
              <w:rPr>
                <w:rFonts w:ascii="Times New Roman" w:hAnsi="Times New Roman"/>
                <w:bCs/>
                <w:color w:val="000000"/>
                <w:sz w:val="28"/>
                <w:szCs w:val="28"/>
              </w:rPr>
              <w:t>КОДЫ</w:t>
            </w:r>
          </w:p>
        </w:tc>
      </w:tr>
      <w:tr w:rsidR="000779C7" w:rsidRPr="000779C7" w14:paraId="21C1A538" w14:textId="77777777" w:rsidTr="000779C7">
        <w:tc>
          <w:tcPr>
            <w:tcW w:w="5709" w:type="dxa"/>
            <w:shd w:val="clear" w:color="auto" w:fill="FFFFFF"/>
          </w:tcPr>
          <w:p w14:paraId="656944C5" w14:textId="77777777" w:rsidR="000779C7" w:rsidRDefault="000779C7">
            <w:pPr>
              <w:widowControl w:val="0"/>
              <w:autoSpaceDE w:val="0"/>
              <w:autoSpaceDN w:val="0"/>
              <w:adjustRightInd w:val="0"/>
              <w:spacing w:after="0" w:line="360" w:lineRule="auto"/>
              <w:ind w:firstLine="709"/>
              <w:jc w:val="center"/>
              <w:rPr>
                <w:rFonts w:ascii="Times New Roman" w:hAnsi="Times New Roman"/>
                <w:sz w:val="28"/>
                <w:szCs w:val="28"/>
              </w:rPr>
            </w:pPr>
          </w:p>
        </w:tc>
        <w:tc>
          <w:tcPr>
            <w:tcW w:w="1940" w:type="dxa"/>
            <w:shd w:val="clear" w:color="auto" w:fill="FFFFFF"/>
            <w:vAlign w:val="bottom"/>
            <w:hideMark/>
          </w:tcPr>
          <w:p w14:paraId="12803068" w14:textId="77777777" w:rsidR="000779C7" w:rsidRDefault="000779C7">
            <w:pPr>
              <w:widowControl w:val="0"/>
              <w:autoSpaceDE w:val="0"/>
              <w:autoSpaceDN w:val="0"/>
              <w:adjustRightInd w:val="0"/>
              <w:spacing w:after="0" w:line="360" w:lineRule="auto"/>
              <w:ind w:firstLine="2"/>
              <w:jc w:val="right"/>
              <w:rPr>
                <w:rFonts w:ascii="Times New Roman" w:hAnsi="Times New Roman"/>
                <w:color w:val="000000"/>
                <w:sz w:val="28"/>
                <w:szCs w:val="28"/>
              </w:rPr>
            </w:pPr>
            <w:r>
              <w:rPr>
                <w:rFonts w:ascii="Times New Roman" w:hAnsi="Times New Roman"/>
                <w:color w:val="000000"/>
                <w:sz w:val="28"/>
                <w:szCs w:val="28"/>
              </w:rPr>
              <w:t>Форма по ОКУД</w:t>
            </w:r>
          </w:p>
        </w:tc>
        <w:tc>
          <w:tcPr>
            <w:tcW w:w="2171" w:type="dxa"/>
            <w:tcBorders>
              <w:top w:val="nil"/>
              <w:left w:val="single" w:sz="8" w:space="0" w:color="000000"/>
              <w:bottom w:val="single" w:sz="8" w:space="0" w:color="000000"/>
              <w:right w:val="single" w:sz="8" w:space="0" w:color="000000"/>
            </w:tcBorders>
            <w:shd w:val="clear" w:color="auto" w:fill="FFFFFF"/>
            <w:vAlign w:val="bottom"/>
            <w:hideMark/>
          </w:tcPr>
          <w:p w14:paraId="5ACDBC67" w14:textId="77777777" w:rsidR="000779C7" w:rsidRDefault="000779C7">
            <w:pPr>
              <w:widowControl w:val="0"/>
              <w:autoSpaceDE w:val="0"/>
              <w:autoSpaceDN w:val="0"/>
              <w:adjustRightInd w:val="0"/>
              <w:spacing w:after="0" w:line="360" w:lineRule="auto"/>
              <w:jc w:val="center"/>
              <w:rPr>
                <w:rFonts w:ascii="Times New Roman" w:hAnsi="Times New Roman"/>
                <w:color w:val="000000"/>
                <w:sz w:val="28"/>
                <w:szCs w:val="28"/>
              </w:rPr>
            </w:pPr>
            <w:r>
              <w:rPr>
                <w:rFonts w:ascii="Times New Roman" w:hAnsi="Times New Roman"/>
                <w:color w:val="000000"/>
                <w:sz w:val="28"/>
                <w:szCs w:val="28"/>
              </w:rPr>
              <w:t>0503360</w:t>
            </w:r>
          </w:p>
        </w:tc>
      </w:tr>
      <w:tr w:rsidR="000779C7" w:rsidRPr="000779C7" w14:paraId="0F7FE92E" w14:textId="77777777" w:rsidTr="000779C7">
        <w:tc>
          <w:tcPr>
            <w:tcW w:w="5709" w:type="dxa"/>
            <w:shd w:val="clear" w:color="auto" w:fill="FFFFFF"/>
            <w:hideMark/>
          </w:tcPr>
          <w:p w14:paraId="1CEC1B1B" w14:textId="77777777" w:rsidR="000779C7" w:rsidRDefault="000779C7">
            <w:pPr>
              <w:widowControl w:val="0"/>
              <w:autoSpaceDE w:val="0"/>
              <w:autoSpaceDN w:val="0"/>
              <w:adjustRightInd w:val="0"/>
              <w:spacing w:after="0" w:line="360" w:lineRule="auto"/>
              <w:jc w:val="center"/>
              <w:rPr>
                <w:rFonts w:ascii="Times New Roman" w:hAnsi="Times New Roman"/>
                <w:color w:val="000000"/>
                <w:sz w:val="28"/>
                <w:szCs w:val="28"/>
              </w:rPr>
            </w:pPr>
            <w:r>
              <w:rPr>
                <w:rFonts w:ascii="Times New Roman" w:hAnsi="Times New Roman"/>
                <w:color w:val="000000"/>
                <w:sz w:val="28"/>
                <w:szCs w:val="28"/>
              </w:rPr>
              <w:t>на 01.01.202</w:t>
            </w:r>
            <w:r w:rsidR="00233D89">
              <w:rPr>
                <w:rFonts w:ascii="Times New Roman" w:hAnsi="Times New Roman"/>
                <w:color w:val="000000"/>
                <w:sz w:val="28"/>
                <w:szCs w:val="28"/>
              </w:rPr>
              <w:t>4</w:t>
            </w:r>
          </w:p>
        </w:tc>
        <w:tc>
          <w:tcPr>
            <w:tcW w:w="1940" w:type="dxa"/>
            <w:shd w:val="clear" w:color="auto" w:fill="FFFFFF"/>
            <w:vAlign w:val="bottom"/>
            <w:hideMark/>
          </w:tcPr>
          <w:p w14:paraId="28D89268" w14:textId="77777777" w:rsidR="000779C7" w:rsidRDefault="000779C7">
            <w:pPr>
              <w:widowControl w:val="0"/>
              <w:autoSpaceDE w:val="0"/>
              <w:autoSpaceDN w:val="0"/>
              <w:adjustRightInd w:val="0"/>
              <w:spacing w:after="0" w:line="360" w:lineRule="auto"/>
              <w:ind w:firstLine="709"/>
              <w:jc w:val="right"/>
              <w:rPr>
                <w:rFonts w:ascii="Times New Roman" w:hAnsi="Times New Roman"/>
                <w:color w:val="000000"/>
                <w:sz w:val="28"/>
                <w:szCs w:val="28"/>
              </w:rPr>
            </w:pPr>
            <w:r>
              <w:rPr>
                <w:rFonts w:ascii="Times New Roman" w:hAnsi="Times New Roman"/>
                <w:color w:val="000000"/>
                <w:sz w:val="28"/>
                <w:szCs w:val="28"/>
              </w:rPr>
              <w:t>Дата</w:t>
            </w:r>
          </w:p>
        </w:tc>
        <w:tc>
          <w:tcPr>
            <w:tcW w:w="2171" w:type="dxa"/>
            <w:tcBorders>
              <w:top w:val="nil"/>
              <w:left w:val="single" w:sz="8" w:space="0" w:color="000000"/>
              <w:bottom w:val="single" w:sz="8" w:space="0" w:color="000000"/>
              <w:right w:val="single" w:sz="8" w:space="0" w:color="000000"/>
            </w:tcBorders>
            <w:shd w:val="clear" w:color="auto" w:fill="FFFFFF"/>
            <w:vAlign w:val="bottom"/>
            <w:hideMark/>
          </w:tcPr>
          <w:p w14:paraId="17757115" w14:textId="77777777" w:rsidR="000779C7" w:rsidRDefault="000779C7">
            <w:pPr>
              <w:widowControl w:val="0"/>
              <w:autoSpaceDE w:val="0"/>
              <w:autoSpaceDN w:val="0"/>
              <w:adjustRightInd w:val="0"/>
              <w:spacing w:after="0" w:line="360" w:lineRule="auto"/>
              <w:jc w:val="center"/>
              <w:rPr>
                <w:rFonts w:ascii="Times New Roman" w:hAnsi="Times New Roman"/>
                <w:color w:val="000000"/>
                <w:sz w:val="28"/>
                <w:szCs w:val="28"/>
              </w:rPr>
            </w:pPr>
            <w:r>
              <w:rPr>
                <w:rFonts w:ascii="Times New Roman" w:hAnsi="Times New Roman"/>
                <w:color w:val="000000"/>
                <w:sz w:val="28"/>
                <w:szCs w:val="28"/>
              </w:rPr>
              <w:t>01.01.202</w:t>
            </w:r>
            <w:r w:rsidR="00E6429E">
              <w:rPr>
                <w:rFonts w:ascii="Times New Roman" w:hAnsi="Times New Roman"/>
                <w:color w:val="000000"/>
                <w:sz w:val="28"/>
                <w:szCs w:val="28"/>
              </w:rPr>
              <w:t>4</w:t>
            </w:r>
          </w:p>
        </w:tc>
      </w:tr>
      <w:tr w:rsidR="000779C7" w:rsidRPr="000779C7" w14:paraId="25F685DF" w14:textId="77777777" w:rsidTr="000779C7">
        <w:tc>
          <w:tcPr>
            <w:tcW w:w="5709" w:type="dxa"/>
            <w:shd w:val="clear" w:color="auto" w:fill="FFFFFF"/>
            <w:hideMark/>
          </w:tcPr>
          <w:p w14:paraId="3921462E" w14:textId="77777777" w:rsidR="000779C7" w:rsidRDefault="000779C7">
            <w:pPr>
              <w:widowControl w:val="0"/>
              <w:autoSpaceDE w:val="0"/>
              <w:autoSpaceDN w:val="0"/>
              <w:adjustRightInd w:val="0"/>
              <w:spacing w:after="0" w:line="360" w:lineRule="auto"/>
              <w:rPr>
                <w:rFonts w:ascii="Times New Roman" w:hAnsi="Times New Roman"/>
                <w:color w:val="464C55"/>
                <w:sz w:val="28"/>
                <w:szCs w:val="28"/>
              </w:rPr>
            </w:pPr>
            <w:r>
              <w:rPr>
                <w:rFonts w:ascii="Times New Roman" w:hAnsi="Times New Roman"/>
                <w:color w:val="464C55"/>
                <w:sz w:val="28"/>
                <w:szCs w:val="28"/>
              </w:rPr>
              <w:t xml:space="preserve">Наименование финансового органа </w:t>
            </w:r>
          </w:p>
        </w:tc>
        <w:tc>
          <w:tcPr>
            <w:tcW w:w="1940" w:type="dxa"/>
            <w:tcBorders>
              <w:top w:val="nil"/>
              <w:left w:val="nil"/>
              <w:bottom w:val="nil"/>
              <w:right w:val="single" w:sz="8" w:space="0" w:color="000000"/>
            </w:tcBorders>
            <w:shd w:val="clear" w:color="auto" w:fill="FFFFFF"/>
            <w:vAlign w:val="bottom"/>
            <w:hideMark/>
          </w:tcPr>
          <w:p w14:paraId="4C8E1C97" w14:textId="77777777" w:rsidR="000779C7" w:rsidRDefault="000779C7">
            <w:pPr>
              <w:widowControl w:val="0"/>
              <w:autoSpaceDE w:val="0"/>
              <w:autoSpaceDN w:val="0"/>
              <w:adjustRightInd w:val="0"/>
              <w:spacing w:after="0" w:line="360" w:lineRule="auto"/>
              <w:ind w:firstLine="709"/>
              <w:jc w:val="right"/>
              <w:rPr>
                <w:rFonts w:ascii="Times New Roman" w:hAnsi="Times New Roman"/>
                <w:color w:val="000000"/>
                <w:sz w:val="28"/>
                <w:szCs w:val="28"/>
              </w:rPr>
            </w:pPr>
            <w:r>
              <w:rPr>
                <w:rFonts w:ascii="Times New Roman" w:hAnsi="Times New Roman"/>
                <w:color w:val="000000"/>
                <w:sz w:val="28"/>
                <w:szCs w:val="28"/>
              </w:rPr>
              <w:t>По ОКПО</w:t>
            </w:r>
          </w:p>
        </w:tc>
        <w:tc>
          <w:tcPr>
            <w:tcW w:w="2171" w:type="dxa"/>
            <w:tcBorders>
              <w:top w:val="nil"/>
              <w:left w:val="nil"/>
              <w:bottom w:val="single" w:sz="4" w:space="0" w:color="000000"/>
              <w:right w:val="single" w:sz="8" w:space="0" w:color="000000"/>
            </w:tcBorders>
            <w:shd w:val="clear" w:color="auto" w:fill="FFFFFF"/>
            <w:vAlign w:val="bottom"/>
            <w:hideMark/>
          </w:tcPr>
          <w:p w14:paraId="02EBAA72" w14:textId="77777777" w:rsidR="000779C7" w:rsidRDefault="000779C7">
            <w:pPr>
              <w:widowControl w:val="0"/>
              <w:autoSpaceDE w:val="0"/>
              <w:autoSpaceDN w:val="0"/>
              <w:adjustRightInd w:val="0"/>
              <w:spacing w:after="0" w:line="360" w:lineRule="auto"/>
              <w:jc w:val="center"/>
              <w:rPr>
                <w:rFonts w:ascii="Times New Roman" w:hAnsi="Times New Roman"/>
                <w:color w:val="000000"/>
                <w:sz w:val="28"/>
                <w:szCs w:val="28"/>
              </w:rPr>
            </w:pPr>
            <w:r>
              <w:rPr>
                <w:rFonts w:ascii="Times New Roman" w:hAnsi="Times New Roman"/>
                <w:color w:val="000000"/>
                <w:sz w:val="28"/>
                <w:szCs w:val="28"/>
              </w:rPr>
              <w:t>00085999</w:t>
            </w:r>
          </w:p>
        </w:tc>
      </w:tr>
      <w:tr w:rsidR="000779C7" w:rsidRPr="000779C7" w14:paraId="0158ED6D" w14:textId="77777777" w:rsidTr="000779C7">
        <w:tc>
          <w:tcPr>
            <w:tcW w:w="5709" w:type="dxa"/>
            <w:shd w:val="clear" w:color="auto" w:fill="FFFFFF"/>
            <w:hideMark/>
          </w:tcPr>
          <w:p w14:paraId="7D7A872A" w14:textId="77777777" w:rsidR="000779C7" w:rsidRDefault="000779C7">
            <w:pPr>
              <w:widowControl w:val="0"/>
              <w:autoSpaceDE w:val="0"/>
              <w:autoSpaceDN w:val="0"/>
              <w:adjustRightInd w:val="0"/>
              <w:spacing w:after="0" w:line="360" w:lineRule="auto"/>
              <w:rPr>
                <w:rFonts w:ascii="Times New Roman" w:hAnsi="Times New Roman"/>
                <w:color w:val="000000"/>
                <w:sz w:val="28"/>
                <w:szCs w:val="28"/>
              </w:rPr>
            </w:pPr>
            <w:r>
              <w:rPr>
                <w:rFonts w:ascii="Times New Roman" w:hAnsi="Times New Roman"/>
                <w:color w:val="000000"/>
                <w:sz w:val="28"/>
                <w:szCs w:val="28"/>
              </w:rPr>
              <w:t>МИНИСТЕРСТВО ФИНАНСОВ КАБАРДИНО- БАЛКАРСКОЙ РЕСПУБЛИКИ</w:t>
            </w:r>
          </w:p>
        </w:tc>
        <w:tc>
          <w:tcPr>
            <w:tcW w:w="1940" w:type="dxa"/>
            <w:tcBorders>
              <w:top w:val="nil"/>
              <w:left w:val="nil"/>
              <w:bottom w:val="nil"/>
              <w:right w:val="single" w:sz="8" w:space="0" w:color="000000"/>
            </w:tcBorders>
            <w:shd w:val="clear" w:color="auto" w:fill="FFFFFF"/>
            <w:vAlign w:val="bottom"/>
            <w:hideMark/>
          </w:tcPr>
          <w:p w14:paraId="60A04E37" w14:textId="77777777" w:rsidR="000779C7" w:rsidRDefault="000779C7">
            <w:pPr>
              <w:widowControl w:val="0"/>
              <w:autoSpaceDE w:val="0"/>
              <w:autoSpaceDN w:val="0"/>
              <w:adjustRightInd w:val="0"/>
              <w:spacing w:after="0" w:line="360" w:lineRule="auto"/>
              <w:ind w:firstLine="709"/>
              <w:jc w:val="right"/>
              <w:rPr>
                <w:rFonts w:ascii="Times New Roman" w:hAnsi="Times New Roman"/>
                <w:color w:val="000000"/>
                <w:sz w:val="28"/>
                <w:szCs w:val="28"/>
              </w:rPr>
            </w:pPr>
            <w:r>
              <w:rPr>
                <w:rFonts w:ascii="Times New Roman" w:hAnsi="Times New Roman"/>
                <w:color w:val="000000"/>
                <w:sz w:val="28"/>
                <w:szCs w:val="28"/>
              </w:rPr>
              <w:t>Глава по БК </w:t>
            </w:r>
          </w:p>
        </w:tc>
        <w:tc>
          <w:tcPr>
            <w:tcW w:w="2171" w:type="dxa"/>
            <w:tcBorders>
              <w:top w:val="single" w:sz="4" w:space="0" w:color="000000"/>
              <w:left w:val="nil"/>
              <w:bottom w:val="single" w:sz="8" w:space="0" w:color="000000"/>
              <w:right w:val="single" w:sz="8" w:space="0" w:color="000000"/>
            </w:tcBorders>
            <w:shd w:val="clear" w:color="auto" w:fill="FFFFFF"/>
            <w:vAlign w:val="bottom"/>
          </w:tcPr>
          <w:p w14:paraId="00E58CD8" w14:textId="77777777" w:rsidR="000779C7" w:rsidRDefault="000779C7">
            <w:pPr>
              <w:widowControl w:val="0"/>
              <w:autoSpaceDE w:val="0"/>
              <w:autoSpaceDN w:val="0"/>
              <w:adjustRightInd w:val="0"/>
              <w:spacing w:after="0" w:line="360" w:lineRule="auto"/>
              <w:rPr>
                <w:rFonts w:ascii="Times New Roman" w:hAnsi="Times New Roman"/>
                <w:color w:val="000000"/>
                <w:sz w:val="28"/>
                <w:szCs w:val="28"/>
              </w:rPr>
            </w:pPr>
          </w:p>
        </w:tc>
      </w:tr>
      <w:tr w:rsidR="000779C7" w:rsidRPr="000779C7" w14:paraId="564C818A" w14:textId="77777777" w:rsidTr="000779C7">
        <w:tc>
          <w:tcPr>
            <w:tcW w:w="5709" w:type="dxa"/>
            <w:shd w:val="clear" w:color="auto" w:fill="FFFFFF"/>
            <w:hideMark/>
          </w:tcPr>
          <w:p w14:paraId="4B990F7E" w14:textId="77777777" w:rsidR="000779C7" w:rsidRDefault="000779C7">
            <w:pPr>
              <w:widowControl w:val="0"/>
              <w:autoSpaceDE w:val="0"/>
              <w:autoSpaceDN w:val="0"/>
              <w:adjustRightInd w:val="0"/>
              <w:spacing w:after="0" w:line="360" w:lineRule="auto"/>
              <w:rPr>
                <w:rFonts w:ascii="Times New Roman" w:hAnsi="Times New Roman"/>
                <w:color w:val="000000"/>
                <w:sz w:val="28"/>
                <w:szCs w:val="28"/>
              </w:rPr>
            </w:pPr>
            <w:r>
              <w:rPr>
                <w:rFonts w:ascii="Times New Roman" w:hAnsi="Times New Roman"/>
                <w:color w:val="000000"/>
                <w:sz w:val="28"/>
                <w:szCs w:val="28"/>
              </w:rPr>
              <w:t>Наименование бюджета:</w:t>
            </w:r>
            <w:r>
              <w:rPr>
                <w:rFonts w:ascii="Times New Roman" w:hAnsi="Times New Roman"/>
                <w:b/>
                <w:bCs/>
                <w:color w:val="000000"/>
                <w:sz w:val="28"/>
                <w:szCs w:val="28"/>
              </w:rPr>
              <w:t xml:space="preserve"> </w:t>
            </w:r>
            <w:r>
              <w:rPr>
                <w:rFonts w:ascii="Times New Roman" w:hAnsi="Times New Roman"/>
                <w:color w:val="000000"/>
                <w:sz w:val="28"/>
                <w:szCs w:val="28"/>
              </w:rPr>
              <w:t>Республиканский бюджет Кабардино-Балкарской Республики</w:t>
            </w:r>
          </w:p>
        </w:tc>
        <w:tc>
          <w:tcPr>
            <w:tcW w:w="1940" w:type="dxa"/>
            <w:tcBorders>
              <w:top w:val="nil"/>
              <w:left w:val="nil"/>
              <w:bottom w:val="nil"/>
              <w:right w:val="single" w:sz="8" w:space="0" w:color="000000"/>
            </w:tcBorders>
            <w:shd w:val="clear" w:color="auto" w:fill="FFFFFF"/>
            <w:vAlign w:val="bottom"/>
            <w:hideMark/>
          </w:tcPr>
          <w:p w14:paraId="49F43025" w14:textId="77777777" w:rsidR="000779C7" w:rsidRDefault="000779C7">
            <w:pPr>
              <w:widowControl w:val="0"/>
              <w:autoSpaceDE w:val="0"/>
              <w:autoSpaceDN w:val="0"/>
              <w:adjustRightInd w:val="0"/>
              <w:spacing w:after="0" w:line="360" w:lineRule="auto"/>
              <w:ind w:firstLine="709"/>
              <w:jc w:val="right"/>
              <w:rPr>
                <w:rFonts w:ascii="Times New Roman" w:hAnsi="Times New Roman"/>
                <w:color w:val="000000"/>
                <w:sz w:val="28"/>
                <w:szCs w:val="28"/>
              </w:rPr>
            </w:pPr>
            <w:r>
              <w:rPr>
                <w:rFonts w:ascii="Times New Roman" w:hAnsi="Times New Roman"/>
                <w:color w:val="000000"/>
                <w:sz w:val="28"/>
                <w:szCs w:val="28"/>
              </w:rPr>
              <w:t>по ОКТМО</w:t>
            </w:r>
          </w:p>
        </w:tc>
        <w:tc>
          <w:tcPr>
            <w:tcW w:w="2171" w:type="dxa"/>
            <w:tcBorders>
              <w:top w:val="nil"/>
              <w:left w:val="nil"/>
              <w:bottom w:val="single" w:sz="8" w:space="0" w:color="000000"/>
              <w:right w:val="single" w:sz="8" w:space="0" w:color="000000"/>
            </w:tcBorders>
            <w:shd w:val="clear" w:color="auto" w:fill="FFFFFF"/>
            <w:vAlign w:val="bottom"/>
            <w:hideMark/>
          </w:tcPr>
          <w:p w14:paraId="37E7E517" w14:textId="77777777" w:rsidR="000779C7" w:rsidRDefault="000779C7">
            <w:pPr>
              <w:widowControl w:val="0"/>
              <w:autoSpaceDE w:val="0"/>
              <w:autoSpaceDN w:val="0"/>
              <w:adjustRightInd w:val="0"/>
              <w:spacing w:after="0" w:line="360" w:lineRule="auto"/>
              <w:jc w:val="center"/>
              <w:rPr>
                <w:rFonts w:ascii="Times New Roman" w:hAnsi="Times New Roman"/>
                <w:bCs/>
                <w:color w:val="000000"/>
                <w:sz w:val="28"/>
                <w:szCs w:val="28"/>
              </w:rPr>
            </w:pPr>
            <w:r>
              <w:rPr>
                <w:rFonts w:ascii="Times New Roman" w:hAnsi="Times New Roman"/>
                <w:bCs/>
                <w:color w:val="000000"/>
                <w:sz w:val="28"/>
                <w:szCs w:val="28"/>
              </w:rPr>
              <w:t>83701000</w:t>
            </w:r>
          </w:p>
        </w:tc>
      </w:tr>
      <w:tr w:rsidR="000779C7" w:rsidRPr="000779C7" w14:paraId="4AD66E12" w14:textId="77777777" w:rsidTr="000779C7">
        <w:tc>
          <w:tcPr>
            <w:tcW w:w="5709" w:type="dxa"/>
            <w:shd w:val="clear" w:color="auto" w:fill="FFFFFF"/>
            <w:vAlign w:val="bottom"/>
            <w:hideMark/>
          </w:tcPr>
          <w:p w14:paraId="50127156" w14:textId="77777777" w:rsidR="000779C7" w:rsidRDefault="000779C7">
            <w:pPr>
              <w:widowControl w:val="0"/>
              <w:autoSpaceDE w:val="0"/>
              <w:autoSpaceDN w:val="0"/>
              <w:adjustRightInd w:val="0"/>
              <w:spacing w:after="0" w:line="360" w:lineRule="auto"/>
              <w:rPr>
                <w:rFonts w:ascii="Times New Roman" w:hAnsi="Times New Roman"/>
                <w:color w:val="000000"/>
                <w:sz w:val="28"/>
                <w:szCs w:val="28"/>
              </w:rPr>
            </w:pPr>
            <w:r>
              <w:rPr>
                <w:rFonts w:ascii="Times New Roman" w:hAnsi="Times New Roman"/>
                <w:color w:val="000000"/>
                <w:sz w:val="28"/>
                <w:szCs w:val="28"/>
              </w:rPr>
              <w:t>Периодичность: Год</w:t>
            </w:r>
          </w:p>
        </w:tc>
        <w:tc>
          <w:tcPr>
            <w:tcW w:w="1940" w:type="dxa"/>
            <w:tcBorders>
              <w:top w:val="nil"/>
              <w:left w:val="nil"/>
              <w:bottom w:val="nil"/>
              <w:right w:val="single" w:sz="8" w:space="0" w:color="000000"/>
            </w:tcBorders>
            <w:shd w:val="clear" w:color="auto" w:fill="FFFFFF"/>
          </w:tcPr>
          <w:p w14:paraId="6E92C0CA" w14:textId="77777777" w:rsidR="000779C7" w:rsidRDefault="000779C7">
            <w:pPr>
              <w:widowControl w:val="0"/>
              <w:autoSpaceDE w:val="0"/>
              <w:autoSpaceDN w:val="0"/>
              <w:adjustRightInd w:val="0"/>
              <w:spacing w:after="0" w:line="360" w:lineRule="auto"/>
              <w:ind w:firstLine="709"/>
              <w:jc w:val="center"/>
              <w:rPr>
                <w:rFonts w:ascii="Times New Roman" w:hAnsi="Times New Roman"/>
                <w:sz w:val="28"/>
                <w:szCs w:val="28"/>
              </w:rPr>
            </w:pPr>
          </w:p>
        </w:tc>
        <w:tc>
          <w:tcPr>
            <w:tcW w:w="2171" w:type="dxa"/>
            <w:tcBorders>
              <w:top w:val="nil"/>
              <w:left w:val="nil"/>
              <w:bottom w:val="single" w:sz="8" w:space="0" w:color="000000"/>
              <w:right w:val="single" w:sz="8" w:space="0" w:color="000000"/>
            </w:tcBorders>
            <w:shd w:val="clear" w:color="auto" w:fill="FFFFFF"/>
          </w:tcPr>
          <w:p w14:paraId="0EFAE957" w14:textId="77777777" w:rsidR="000779C7" w:rsidRDefault="000779C7">
            <w:pPr>
              <w:widowControl w:val="0"/>
              <w:autoSpaceDE w:val="0"/>
              <w:autoSpaceDN w:val="0"/>
              <w:adjustRightInd w:val="0"/>
              <w:spacing w:after="0" w:line="360" w:lineRule="auto"/>
              <w:ind w:firstLine="709"/>
              <w:rPr>
                <w:rFonts w:ascii="Times New Roman" w:hAnsi="Times New Roman"/>
                <w:sz w:val="28"/>
                <w:szCs w:val="28"/>
              </w:rPr>
            </w:pPr>
          </w:p>
        </w:tc>
      </w:tr>
      <w:tr w:rsidR="000779C7" w:rsidRPr="000779C7" w14:paraId="64776FE1" w14:textId="77777777" w:rsidTr="000779C7">
        <w:tc>
          <w:tcPr>
            <w:tcW w:w="5709" w:type="dxa"/>
            <w:shd w:val="clear" w:color="auto" w:fill="FFFFFF"/>
            <w:vAlign w:val="bottom"/>
            <w:hideMark/>
          </w:tcPr>
          <w:p w14:paraId="1F497C9C" w14:textId="77777777" w:rsidR="000779C7" w:rsidRDefault="000779C7">
            <w:pPr>
              <w:widowControl w:val="0"/>
              <w:autoSpaceDE w:val="0"/>
              <w:autoSpaceDN w:val="0"/>
              <w:adjustRightInd w:val="0"/>
              <w:spacing w:after="0" w:line="360" w:lineRule="auto"/>
              <w:rPr>
                <w:rFonts w:ascii="Times New Roman" w:hAnsi="Times New Roman"/>
                <w:color w:val="000000"/>
                <w:sz w:val="28"/>
                <w:szCs w:val="28"/>
              </w:rPr>
            </w:pPr>
            <w:r>
              <w:rPr>
                <w:rFonts w:ascii="Times New Roman" w:hAnsi="Times New Roman"/>
                <w:color w:val="000000"/>
                <w:sz w:val="28"/>
                <w:szCs w:val="28"/>
              </w:rPr>
              <w:t>Единица измерения: тыс. рублей</w:t>
            </w:r>
          </w:p>
        </w:tc>
        <w:tc>
          <w:tcPr>
            <w:tcW w:w="1940" w:type="dxa"/>
            <w:tcBorders>
              <w:top w:val="nil"/>
              <w:left w:val="nil"/>
              <w:bottom w:val="nil"/>
              <w:right w:val="single" w:sz="8" w:space="0" w:color="000000"/>
            </w:tcBorders>
            <w:shd w:val="clear" w:color="auto" w:fill="FFFFFF"/>
            <w:vAlign w:val="bottom"/>
            <w:hideMark/>
          </w:tcPr>
          <w:p w14:paraId="613E3EDE" w14:textId="77777777" w:rsidR="000779C7" w:rsidRDefault="000779C7">
            <w:pPr>
              <w:widowControl w:val="0"/>
              <w:autoSpaceDE w:val="0"/>
              <w:autoSpaceDN w:val="0"/>
              <w:adjustRightInd w:val="0"/>
              <w:spacing w:after="0" w:line="360" w:lineRule="auto"/>
              <w:ind w:firstLine="709"/>
              <w:jc w:val="right"/>
              <w:rPr>
                <w:rFonts w:ascii="Times New Roman" w:hAnsi="Times New Roman"/>
                <w:color w:val="000000"/>
                <w:sz w:val="28"/>
                <w:szCs w:val="28"/>
              </w:rPr>
            </w:pPr>
            <w:r>
              <w:rPr>
                <w:rFonts w:ascii="Times New Roman" w:hAnsi="Times New Roman"/>
                <w:color w:val="000000"/>
                <w:sz w:val="28"/>
                <w:szCs w:val="28"/>
              </w:rPr>
              <w:t>По ОКЕИ</w:t>
            </w:r>
          </w:p>
        </w:tc>
        <w:tc>
          <w:tcPr>
            <w:tcW w:w="2171" w:type="dxa"/>
            <w:tcBorders>
              <w:top w:val="nil"/>
              <w:left w:val="nil"/>
              <w:bottom w:val="single" w:sz="8" w:space="0" w:color="000000"/>
              <w:right w:val="single" w:sz="8" w:space="0" w:color="000000"/>
            </w:tcBorders>
            <w:shd w:val="clear" w:color="auto" w:fill="FFFFFF"/>
            <w:vAlign w:val="bottom"/>
            <w:hideMark/>
          </w:tcPr>
          <w:p w14:paraId="2BFEAE74" w14:textId="77777777" w:rsidR="000779C7" w:rsidRDefault="000779C7">
            <w:pPr>
              <w:widowControl w:val="0"/>
              <w:autoSpaceDE w:val="0"/>
              <w:autoSpaceDN w:val="0"/>
              <w:adjustRightInd w:val="0"/>
              <w:spacing w:after="0" w:line="360" w:lineRule="auto"/>
              <w:ind w:firstLine="709"/>
              <w:rPr>
                <w:rFonts w:ascii="Times New Roman" w:hAnsi="Times New Roman"/>
                <w:color w:val="000000"/>
                <w:sz w:val="28"/>
                <w:szCs w:val="28"/>
              </w:rPr>
            </w:pPr>
            <w:r>
              <w:rPr>
                <w:rFonts w:ascii="Times New Roman" w:hAnsi="Times New Roman"/>
                <w:color w:val="000000"/>
                <w:sz w:val="28"/>
                <w:szCs w:val="28"/>
              </w:rPr>
              <w:t>383</w:t>
            </w:r>
          </w:p>
        </w:tc>
      </w:tr>
    </w:tbl>
    <w:p w14:paraId="550BFF7A" w14:textId="77777777" w:rsidR="000779C7" w:rsidRDefault="000779C7" w:rsidP="000779C7">
      <w:pPr>
        <w:widowControl w:val="0"/>
        <w:autoSpaceDE w:val="0"/>
        <w:autoSpaceDN w:val="0"/>
        <w:adjustRightInd w:val="0"/>
        <w:spacing w:after="0" w:line="360" w:lineRule="auto"/>
        <w:ind w:firstLine="709"/>
        <w:jc w:val="center"/>
        <w:rPr>
          <w:rFonts w:ascii="Times New Roman" w:hAnsi="Times New Roman"/>
          <w:color w:val="000000"/>
          <w:sz w:val="28"/>
          <w:szCs w:val="28"/>
        </w:rPr>
      </w:pPr>
    </w:p>
    <w:p w14:paraId="4854C502" w14:textId="77777777" w:rsidR="000779C7" w:rsidRDefault="000779C7" w:rsidP="000779C7">
      <w:pPr>
        <w:widowControl w:val="0"/>
        <w:autoSpaceDE w:val="0"/>
        <w:autoSpaceDN w:val="0"/>
        <w:adjustRightInd w:val="0"/>
        <w:spacing w:after="0" w:line="360" w:lineRule="auto"/>
        <w:ind w:firstLine="709"/>
        <w:jc w:val="both"/>
        <w:rPr>
          <w:rFonts w:ascii="Times New Roman" w:hAnsi="Times New Roman"/>
          <w:color w:val="000000"/>
          <w:sz w:val="28"/>
          <w:szCs w:val="28"/>
        </w:rPr>
      </w:pPr>
    </w:p>
    <w:p w14:paraId="7716C7D2" w14:textId="77777777" w:rsidR="00A91EF4" w:rsidRDefault="00A91EF4" w:rsidP="00A91EF4">
      <w:pPr>
        <w:widowControl w:val="0"/>
        <w:autoSpaceDE w:val="0"/>
        <w:autoSpaceDN w:val="0"/>
        <w:adjustRightInd w:val="0"/>
        <w:spacing w:after="0" w:line="360" w:lineRule="auto"/>
        <w:ind w:firstLine="709"/>
        <w:jc w:val="center"/>
        <w:rPr>
          <w:rFonts w:ascii="Times New Roman" w:hAnsi="Times New Roman"/>
          <w:b/>
          <w:bCs/>
          <w:color w:val="000000"/>
          <w:sz w:val="28"/>
          <w:szCs w:val="28"/>
        </w:rPr>
      </w:pPr>
      <w:r>
        <w:rPr>
          <w:rFonts w:ascii="Times New Roman" w:hAnsi="Times New Roman"/>
          <w:b/>
          <w:bCs/>
          <w:color w:val="000000"/>
          <w:sz w:val="28"/>
          <w:szCs w:val="28"/>
        </w:rPr>
        <w:t>РАЗДЕЛ 1 «ОРГАНИЗАЦИОННАЯ СТРУКТУРА»</w:t>
      </w:r>
    </w:p>
    <w:p w14:paraId="3FFCCB49" w14:textId="77777777" w:rsidR="00E6429E" w:rsidRDefault="00E6429E" w:rsidP="00E6429E">
      <w:pPr>
        <w:pStyle w:val="ConsPlusNormal"/>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Министерство финансов Кабардино-Балкарской Республики (далее - Министерство) является исполнительным органом государственной власти Кабардино-Балкарской Республики, осуществляющим функции по выработке и реализации государственной политики и нормативно-правовому регулированию в сфере бюджетной, налоговой, банковской деятельности, государственного долга, финансового обеспечения государственной гражданской службы, функции по контролю и надзору в финансово-бюджетной сфере, а также функции по осуществлению отдельных полномочий по исполнению бюджетов муниципальных образований Кабардино-Балкарской Республики.</w:t>
      </w:r>
    </w:p>
    <w:p w14:paraId="600F7D12" w14:textId="77777777" w:rsidR="00E6429E" w:rsidRDefault="00E6429E" w:rsidP="00E6429E">
      <w:pPr>
        <w:pStyle w:val="ConsPlusNormal"/>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Министерство является уполномоченным органом на осуществление внутреннего государственного финансового контроля в сфере бюджетных правоотношений.</w:t>
      </w:r>
    </w:p>
    <w:p w14:paraId="4D3DF54D" w14:textId="77777777" w:rsidR="00E6429E" w:rsidRDefault="00E6429E" w:rsidP="00E6429E">
      <w:pPr>
        <w:pStyle w:val="ConsPlusNormal"/>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Министерство осуществляет свою деятельность на основании положения, </w:t>
      </w:r>
      <w:r>
        <w:rPr>
          <w:rFonts w:ascii="Times New Roman" w:hAnsi="Times New Roman" w:cs="Times New Roman"/>
          <w:color w:val="000000"/>
          <w:sz w:val="28"/>
          <w:szCs w:val="28"/>
        </w:rPr>
        <w:lastRenderedPageBreak/>
        <w:t>утвержденного постановлением Правительства Кабардино-Балкарской Республики от 07.12.2011 года № 367-ПП «Об утверждении Положения о Министерстве финансов Кабардино-Балкарской Республики».</w:t>
      </w:r>
    </w:p>
    <w:p w14:paraId="5CF87C0A" w14:textId="77777777" w:rsidR="00E6429E" w:rsidRDefault="00E6429E" w:rsidP="00E6429E">
      <w:pPr>
        <w:widowControl w:val="0"/>
        <w:overflowPunct w:val="0"/>
        <w:autoSpaceDE w:val="0"/>
        <w:autoSpaceDN w:val="0"/>
        <w:adjustRightInd w:val="0"/>
        <w:spacing w:after="0" w:line="360" w:lineRule="auto"/>
        <w:ind w:firstLine="709"/>
        <w:jc w:val="both"/>
        <w:textAlignment w:val="baseline"/>
        <w:rPr>
          <w:rFonts w:ascii="Times New Roman" w:hAnsi="Times New Roman"/>
          <w:color w:val="000000"/>
          <w:sz w:val="28"/>
          <w:szCs w:val="28"/>
        </w:rPr>
      </w:pPr>
      <w:r>
        <w:rPr>
          <w:rFonts w:ascii="Times New Roman" w:hAnsi="Times New Roman"/>
          <w:color w:val="000000"/>
          <w:sz w:val="28"/>
          <w:szCs w:val="28"/>
        </w:rPr>
        <w:t>Министерство при проведении единой финансовой политики взаимодействует с Министерством финансов Российской Федерации, Управлением Федерального казначейства по Кабардино-Балкарской Республике, Управлением Федеральной налоговой службы России по Кабардино-Балкарской Республике, Национальным банком по Кабардино-Балкарской Республике главного управления Центрального банка Российской Федерации по вопросам, входящим в компетенцию министерства.</w:t>
      </w:r>
    </w:p>
    <w:p w14:paraId="43BB6925" w14:textId="77777777" w:rsidR="00E6429E" w:rsidRDefault="00E6429E" w:rsidP="00E6429E">
      <w:pPr>
        <w:widowControl w:val="0"/>
        <w:overflowPunct w:val="0"/>
        <w:autoSpaceDE w:val="0"/>
        <w:autoSpaceDN w:val="0"/>
        <w:adjustRightInd w:val="0"/>
        <w:spacing w:after="0" w:line="360" w:lineRule="auto"/>
        <w:ind w:firstLine="709"/>
        <w:jc w:val="both"/>
        <w:textAlignment w:val="baseline"/>
        <w:rPr>
          <w:rFonts w:ascii="Times New Roman" w:hAnsi="Times New Roman"/>
          <w:color w:val="000000"/>
          <w:sz w:val="28"/>
          <w:szCs w:val="28"/>
        </w:rPr>
      </w:pPr>
      <w:r>
        <w:rPr>
          <w:rFonts w:ascii="Times New Roman" w:hAnsi="Times New Roman"/>
          <w:color w:val="000000"/>
          <w:sz w:val="28"/>
          <w:szCs w:val="28"/>
        </w:rPr>
        <w:t xml:space="preserve">В соответствии с возложенными на него задачами министерство участвует совместно с другими органами исполнительной власти Кабардино-Балкарской Республики в работе по анализу развития экономики республики, в разработке мер </w:t>
      </w:r>
      <w:r>
        <w:rPr>
          <w:rFonts w:ascii="Times New Roman" w:hAnsi="Times New Roman"/>
          <w:color w:val="000000"/>
          <w:sz w:val="28"/>
          <w:szCs w:val="28"/>
        </w:rPr>
        <w:br/>
        <w:t>по финансовому и налоговому стимулированию хозяйственной деятельности, способствующих увеличению поступлений налогов в бюджет, организует в соответствии с законодательством работу по составлению проекта бюджета Кабардино-Балкарской Республики, прогноза консолидированного бюджета Кабардино-Балкарской Республики, исчисляет нормативы отчислений от федеральных и региональных налогов, составляет сводную бюджетную роспись бюджета Кабардино-Балкарской Республики, обеспечивает казначейское исполнение бюджета Кабардино-Балкарской Республики, осуществляет полномочия учредителя в отношении подведомственных государственных учреждений и другие функции и полномочия.</w:t>
      </w:r>
    </w:p>
    <w:p w14:paraId="07BD7E4C" w14:textId="77777777" w:rsidR="00E6429E" w:rsidRDefault="00E6429E" w:rsidP="00A91EF4">
      <w:pPr>
        <w:widowControl w:val="0"/>
        <w:autoSpaceDE w:val="0"/>
        <w:autoSpaceDN w:val="0"/>
        <w:adjustRightInd w:val="0"/>
        <w:spacing w:after="0" w:line="360" w:lineRule="auto"/>
        <w:ind w:firstLine="709"/>
        <w:jc w:val="center"/>
        <w:rPr>
          <w:rFonts w:ascii="Times New Roman" w:hAnsi="Times New Roman"/>
          <w:b/>
          <w:bCs/>
          <w:color w:val="000000"/>
          <w:sz w:val="28"/>
          <w:szCs w:val="28"/>
        </w:rPr>
      </w:pPr>
    </w:p>
    <w:p w14:paraId="0BA2D286" w14:textId="77777777" w:rsidR="00E6429E" w:rsidRPr="00E6429E" w:rsidRDefault="00E6429E" w:rsidP="00E6429E">
      <w:pPr>
        <w:widowControl w:val="0"/>
        <w:autoSpaceDE w:val="0"/>
        <w:autoSpaceDN w:val="0"/>
        <w:adjustRightInd w:val="0"/>
        <w:spacing w:after="0" w:line="360" w:lineRule="auto"/>
        <w:ind w:firstLine="709"/>
        <w:jc w:val="center"/>
        <w:rPr>
          <w:rFonts w:ascii="Times New Roman" w:hAnsi="Times New Roman"/>
          <w:b/>
          <w:bCs/>
          <w:color w:val="000000"/>
          <w:sz w:val="28"/>
          <w:szCs w:val="28"/>
        </w:rPr>
      </w:pPr>
      <w:r w:rsidRPr="00E6429E">
        <w:rPr>
          <w:rFonts w:ascii="Times New Roman" w:hAnsi="Times New Roman"/>
          <w:b/>
          <w:bCs/>
          <w:color w:val="000000"/>
          <w:sz w:val="28"/>
          <w:szCs w:val="28"/>
        </w:rPr>
        <w:t xml:space="preserve">РАЗДЕЛ 2 </w:t>
      </w:r>
      <w:r w:rsidRPr="00E6429E">
        <w:rPr>
          <w:rFonts w:ascii="Times New Roman" w:hAnsi="Times New Roman"/>
          <w:color w:val="000000"/>
          <w:sz w:val="28"/>
          <w:szCs w:val="28"/>
        </w:rPr>
        <w:t>«</w:t>
      </w:r>
      <w:r w:rsidRPr="00E6429E">
        <w:rPr>
          <w:rFonts w:ascii="Times New Roman" w:hAnsi="Times New Roman"/>
          <w:b/>
          <w:bCs/>
          <w:color w:val="000000"/>
          <w:sz w:val="28"/>
          <w:szCs w:val="28"/>
        </w:rPr>
        <w:t>СВЕДЕНИЯ О МЕРАХ ПО ПОВЫШЕНИЮ ЭФФЕКТИВНОСТИ РАСХОДОВАНИЯ БЮДЖЕТНЫХ СРЕДСТВ»</w:t>
      </w:r>
    </w:p>
    <w:p w14:paraId="007318E7" w14:textId="77777777" w:rsidR="00E6429E" w:rsidRDefault="00E6429E" w:rsidP="00E6429E">
      <w:pPr>
        <w:widowControl w:val="0"/>
        <w:autoSpaceDE w:val="0"/>
        <w:autoSpaceDN w:val="0"/>
        <w:adjustRightInd w:val="0"/>
        <w:spacing w:after="0" w:line="360" w:lineRule="auto"/>
        <w:ind w:firstLine="709"/>
        <w:jc w:val="center"/>
        <w:rPr>
          <w:rFonts w:ascii="Times New Roman" w:hAnsi="Times New Roman"/>
          <w:b/>
          <w:bCs/>
          <w:color w:val="FF0000"/>
          <w:sz w:val="28"/>
          <w:szCs w:val="28"/>
        </w:rPr>
      </w:pPr>
    </w:p>
    <w:p w14:paraId="5A8F0E90" w14:textId="77777777" w:rsidR="00E6429E" w:rsidRDefault="00E6429E" w:rsidP="00E6429E">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целях повышения устойчивости консолидированного бюджета республики, финансовой дисциплины муниципальных образований, исполнения соглашения с Минфином России о мерах по социально-экономическому развитию и </w:t>
      </w:r>
      <w:r>
        <w:rPr>
          <w:rFonts w:ascii="Times New Roman" w:hAnsi="Times New Roman"/>
          <w:sz w:val="28"/>
          <w:szCs w:val="28"/>
        </w:rPr>
        <w:lastRenderedPageBreak/>
        <w:t>оздоровлению государственных финансов Кабардино-Балкарской Республики от 01.02.2023 года № 01-06-10/06-18,</w:t>
      </w:r>
      <w:r>
        <w:rPr>
          <w:rFonts w:ascii="Times New Roman" w:hAnsi="Times New Roman"/>
          <w:color w:val="FF0000"/>
          <w:sz w:val="28"/>
          <w:szCs w:val="28"/>
        </w:rPr>
        <w:t xml:space="preserve"> </w:t>
      </w:r>
      <w:r w:rsidRPr="00E6429E">
        <w:rPr>
          <w:rFonts w:ascii="Times New Roman" w:hAnsi="Times New Roman"/>
          <w:color w:val="000000"/>
          <w:sz w:val="28"/>
          <w:szCs w:val="28"/>
        </w:rPr>
        <w:t>со 130</w:t>
      </w:r>
      <w:r>
        <w:rPr>
          <w:rFonts w:ascii="Times New Roman" w:hAnsi="Times New Roman"/>
          <w:color w:val="FF0000"/>
          <w:sz w:val="28"/>
          <w:szCs w:val="28"/>
        </w:rPr>
        <w:t xml:space="preserve"> </w:t>
      </w:r>
      <w:r>
        <w:rPr>
          <w:rFonts w:ascii="Times New Roman" w:hAnsi="Times New Roman"/>
          <w:sz w:val="28"/>
          <w:szCs w:val="28"/>
        </w:rPr>
        <w:t>муниципальными образованиями - получателями дотации заключены соглашения, предусматривающие меры по социально-экономическому развитию и оздоровлению муниципальных финансов муниципальных образований.</w:t>
      </w:r>
    </w:p>
    <w:p w14:paraId="3D2E9071" w14:textId="77777777" w:rsidR="00E6429E" w:rsidRPr="00E6429E" w:rsidRDefault="00E6429E" w:rsidP="00E6429E">
      <w:pPr>
        <w:autoSpaceDE w:val="0"/>
        <w:autoSpaceDN w:val="0"/>
        <w:adjustRightInd w:val="0"/>
        <w:spacing w:line="360" w:lineRule="auto"/>
        <w:ind w:firstLine="697"/>
        <w:contextualSpacing/>
        <w:jc w:val="both"/>
        <w:rPr>
          <w:rFonts w:ascii="Times New Roman" w:hAnsi="Times New Roman"/>
          <w:color w:val="000000"/>
          <w:sz w:val="28"/>
          <w:szCs w:val="28"/>
        </w:rPr>
      </w:pPr>
      <w:r w:rsidRPr="00E6429E">
        <w:rPr>
          <w:rFonts w:ascii="Times New Roman" w:hAnsi="Times New Roman"/>
          <w:color w:val="000000"/>
          <w:sz w:val="28"/>
          <w:szCs w:val="28"/>
        </w:rPr>
        <w:t xml:space="preserve">В связи с принятием Федерального закона от 21.11.2022 года № 448-ФЗ «О внесении изменений в Бюджетный кодекс Российской Федерации и отдельные законодательные акты Российской Федерации, приостановлении действия отдельных положений Бюджетного кодекса Российской Федерации,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2023 году» средства в объеме 1 124,9 млн рублей, высвобождаемые </w:t>
      </w:r>
      <w:r w:rsidRPr="00E6429E">
        <w:rPr>
          <w:rFonts w:ascii="Times New Roman" w:hAnsi="Times New Roman"/>
          <w:color w:val="000000"/>
          <w:sz w:val="28"/>
          <w:szCs w:val="28"/>
          <w:lang w:eastAsia="ru-RU"/>
        </w:rPr>
        <w:t xml:space="preserve">в результате снижения объема погашения задолженности в соответствии с </w:t>
      </w:r>
      <w:r w:rsidRPr="00E6429E">
        <w:rPr>
          <w:rFonts w:ascii="Times New Roman" w:hAnsi="Times New Roman"/>
          <w:color w:val="000000"/>
          <w:sz w:val="28"/>
          <w:szCs w:val="28"/>
        </w:rPr>
        <w:t xml:space="preserve">Дополнительным соглашением от 28 ноября 2022 г. № 8 к Соглашению от 6 декабря 2017 года № 01-01-06/06-304 о предоставлении бюджету Кабардино-Балкарской Республики из федерального бюджета бюджетного кредита для частичного покрытия дефицита бюджета Кабардино-Балкарской Республики и Дополнительным соглашением № 2 от 28 ноября 2022 г. № 1 к Соглашению                           от 14 декабря 2020 г. № 01-01-06/06-1018 о предоставлении бюджету Кабардино-Балкарской Республики из федерального бюджета бюджетного кредита для погашения бюджетных кредитов на пополнение остатков средств на счетах бюджетов субъектов Российской Федерации, были направлены на финансирование мероприятий, связанных с предотвращением влияния ухудшения геополитической и экономической ситуации на развитие отраслей экономики, а также на обеспечение расходных обязательств, </w:t>
      </w:r>
      <w:r w:rsidRPr="00E6429E">
        <w:rPr>
          <w:rFonts w:ascii="Times New Roman" w:hAnsi="Times New Roman"/>
          <w:color w:val="000000"/>
          <w:sz w:val="28"/>
          <w:szCs w:val="28"/>
          <w:lang w:eastAsia="ru-RU"/>
        </w:rPr>
        <w:t>связанных с реализацией региональных проектов, обеспечивающих достижение целей, показателей и результатов федеральных проектов.</w:t>
      </w:r>
    </w:p>
    <w:p w14:paraId="3E681418" w14:textId="77777777" w:rsidR="00E6429E" w:rsidRDefault="00E6429E" w:rsidP="00E6429E">
      <w:pPr>
        <w:autoSpaceDE w:val="0"/>
        <w:autoSpaceDN w:val="0"/>
        <w:adjustRightInd w:val="0"/>
        <w:spacing w:after="0" w:line="360" w:lineRule="auto"/>
        <w:ind w:firstLine="697"/>
        <w:jc w:val="both"/>
        <w:rPr>
          <w:rFonts w:ascii="Times New Roman" w:hAnsi="Times New Roman"/>
          <w:sz w:val="28"/>
          <w:szCs w:val="28"/>
          <w:lang w:eastAsia="ru-RU"/>
        </w:rPr>
      </w:pPr>
      <w:r>
        <w:rPr>
          <w:rFonts w:ascii="Times New Roman" w:hAnsi="Times New Roman"/>
          <w:sz w:val="28"/>
          <w:szCs w:val="28"/>
          <w:lang w:eastAsia="ru-RU"/>
        </w:rPr>
        <w:t>По состоянию на 1 января 2024 года объем долга консолидированного бюджета Кабардино-Балкарской Республики составил 8 458,85 млн рублей, из них:</w:t>
      </w:r>
    </w:p>
    <w:p w14:paraId="39D7BCC7" w14:textId="77777777" w:rsidR="00E6429E" w:rsidRDefault="00E6429E" w:rsidP="00E6429E">
      <w:pPr>
        <w:autoSpaceDE w:val="0"/>
        <w:autoSpaceDN w:val="0"/>
        <w:adjustRightInd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lastRenderedPageBreak/>
        <w:t xml:space="preserve">– объем государственного долга Кабардино-Балкарской Республики по бюджетным кредитам – 7 739,85 млн рублей; </w:t>
      </w:r>
    </w:p>
    <w:p w14:paraId="2471F2E4" w14:textId="77777777" w:rsidR="00E6429E" w:rsidRDefault="00E6429E" w:rsidP="00E6429E">
      <w:pPr>
        <w:autoSpaceDE w:val="0"/>
        <w:autoSpaceDN w:val="0"/>
        <w:adjustRightInd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объем муниципального долга по банковским кредитам 719,0 млн рублей (ранее привлеченный бюджетный кредит на пополнение остатков средств на счетах местных бюджетов в сумме 253,14 млн рублей погашен в декабре 2023 года).</w:t>
      </w:r>
    </w:p>
    <w:p w14:paraId="427FCB14" w14:textId="77777777" w:rsidR="00E6429E" w:rsidRDefault="00E6429E" w:rsidP="00E6429E">
      <w:pPr>
        <w:autoSpaceDE w:val="0"/>
        <w:autoSpaceDN w:val="0"/>
        <w:adjustRightInd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Согласно данным на 1 января 2024 года в структуре государственного долга Кабардино-Балкарской Республики (с учетом совокупного долга муниципальных образований) доля коммерческих заимствований составила 8,5 %, на бюджетные кредиты приходится 91,5 %. </w:t>
      </w:r>
    </w:p>
    <w:p w14:paraId="3B9E8539" w14:textId="77777777" w:rsidR="00E6429E" w:rsidRDefault="00E6429E" w:rsidP="00E6429E">
      <w:pPr>
        <w:autoSpaceDE w:val="0"/>
        <w:autoSpaceDN w:val="0"/>
        <w:adjustRightInd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Увеличение объема долга консолидированного бюджета Кабардино-Балкарской Республики в 2023 году на 934,1 млн рублей обусловлено привлечением очередного транша инфраструктурного бюджетного кредита в сумме 642,0 млн рублей (в 2022 году привлечено 428,0 млн рублей), специального казначейского кредита на финансовое обеспечение мероприятий по приобретению подвижного состава пассажирского транспорта общего пользования в сумме 398,6 млн рублей и бюджетного кредита на опережающее финансирование расходных обязательств субъектов Российской Федерации для достижения национальных целей развития, целей, показателей и результатов национальных проектов и государственных программ Российской Федерации в сумме 29,5 млн рублей. Также в 2023 году республиканским бюджетом погашены прочие бюджетные кредиты в соответствии с установленными графиками в сумме 360,1 млн рублей.</w:t>
      </w:r>
    </w:p>
    <w:p w14:paraId="4B69B612" w14:textId="77777777" w:rsidR="00E6429E" w:rsidRDefault="00E6429E" w:rsidP="00E6429E">
      <w:pPr>
        <w:autoSpaceDE w:val="0"/>
        <w:autoSpaceDN w:val="0"/>
        <w:adjustRightInd w:val="0"/>
        <w:spacing w:after="0" w:line="36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Расходы на обслуживание государственного долга республиканского бюджета КБР по итогам 2023 года составили 22,7 млн рублей и увеличились относительно предыдущего года на 5,3 млн рублей (на 30,5 %) за счет обслуживания привлеченных бюджетных кредитов.</w:t>
      </w:r>
    </w:p>
    <w:p w14:paraId="317AACA1" w14:textId="77777777" w:rsidR="00E6429E" w:rsidRDefault="00E6429E" w:rsidP="00E6429E">
      <w:pPr>
        <w:autoSpaceDE w:val="0"/>
        <w:autoSpaceDN w:val="0"/>
        <w:adjustRightInd w:val="0"/>
        <w:spacing w:after="0" w:line="360" w:lineRule="auto"/>
        <w:ind w:firstLine="709"/>
        <w:jc w:val="both"/>
        <w:rPr>
          <w:rFonts w:ascii="Times New Roman" w:hAnsi="Times New Roman"/>
          <w:sz w:val="28"/>
          <w:szCs w:val="28"/>
          <w:lang w:eastAsia="ru-RU"/>
        </w:rPr>
      </w:pPr>
      <w:r>
        <w:rPr>
          <w:rFonts w:ascii="Times New Roman" w:hAnsi="Times New Roman"/>
          <w:color w:val="000000"/>
          <w:sz w:val="28"/>
          <w:szCs w:val="28"/>
          <w:lang w:eastAsia="ru-RU"/>
        </w:rPr>
        <w:t xml:space="preserve">Расходы на обслуживание муниципального долга составили 45,4 млн рублей, что выше уровня 2022 года на 13,6 млн рублей в результате </w:t>
      </w:r>
      <w:r>
        <w:rPr>
          <w:rFonts w:ascii="Times New Roman" w:hAnsi="Times New Roman"/>
          <w:sz w:val="28"/>
          <w:szCs w:val="28"/>
          <w:lang w:eastAsia="ru-RU"/>
        </w:rPr>
        <w:t xml:space="preserve">привлечения банковских заимствований на покрытие дефицита местного бюджета </w:t>
      </w:r>
      <w:proofErr w:type="spellStart"/>
      <w:r>
        <w:rPr>
          <w:rFonts w:ascii="Times New Roman" w:hAnsi="Times New Roman"/>
          <w:sz w:val="28"/>
          <w:szCs w:val="28"/>
          <w:lang w:eastAsia="ru-RU"/>
        </w:rPr>
        <w:t>г.о</w:t>
      </w:r>
      <w:proofErr w:type="spellEnd"/>
      <w:r>
        <w:rPr>
          <w:rFonts w:ascii="Times New Roman" w:hAnsi="Times New Roman"/>
          <w:sz w:val="28"/>
          <w:szCs w:val="28"/>
          <w:lang w:eastAsia="ru-RU"/>
        </w:rPr>
        <w:t>. Нальчик.</w:t>
      </w:r>
    </w:p>
    <w:p w14:paraId="4A3D5908" w14:textId="77777777" w:rsidR="00E6429E" w:rsidRPr="00E6429E" w:rsidRDefault="00E6429E" w:rsidP="00E6429E">
      <w:pPr>
        <w:autoSpaceDE w:val="0"/>
        <w:autoSpaceDN w:val="0"/>
        <w:adjustRightInd w:val="0"/>
        <w:spacing w:line="360" w:lineRule="auto"/>
        <w:ind w:firstLine="709"/>
        <w:contextualSpacing/>
        <w:jc w:val="both"/>
        <w:rPr>
          <w:rFonts w:ascii="Times New Roman" w:hAnsi="Times New Roman"/>
          <w:color w:val="000000"/>
          <w:sz w:val="28"/>
          <w:szCs w:val="28"/>
        </w:rPr>
      </w:pPr>
      <w:r w:rsidRPr="00E6429E">
        <w:rPr>
          <w:rFonts w:ascii="Times New Roman" w:hAnsi="Times New Roman"/>
          <w:color w:val="000000"/>
          <w:sz w:val="28"/>
          <w:szCs w:val="28"/>
        </w:rPr>
        <w:t xml:space="preserve">В соответствии с государственной программой Российской Федерации «Развитие федеративных отношений и создание условий для эффективного и </w:t>
      </w:r>
      <w:r w:rsidRPr="00E6429E">
        <w:rPr>
          <w:rFonts w:ascii="Times New Roman" w:hAnsi="Times New Roman"/>
          <w:color w:val="000000"/>
          <w:sz w:val="28"/>
          <w:szCs w:val="28"/>
        </w:rPr>
        <w:lastRenderedPageBreak/>
        <w:t>ответственного управления региональными и муниципальными финансами», утвержденной постановлением Правительства Российской Федерации                                    от 18 мая 2016 года № 445, показатель доли просроченной кредиторской задолженности бюджетов субъектов Российской Федерации и местных бюджетов в расходах консолидированных бюджетов субъектов Российской Федерации по итогам 2023 года в расходах консолидированного бюджета Кабардино-Балкарской Республики не должен превышать 0,03 %. Данное условие выполнено. По состоянию на 1 января 2024 года просроченная кредиторская задолженность консолидированного бюджета Кабардино-Балкарской Республики отсутствует.</w:t>
      </w:r>
    </w:p>
    <w:p w14:paraId="2E8D58C1" w14:textId="77777777" w:rsidR="00E6429E" w:rsidRPr="00E6429E" w:rsidRDefault="00E6429E" w:rsidP="00E6429E">
      <w:pPr>
        <w:autoSpaceDE w:val="0"/>
        <w:autoSpaceDN w:val="0"/>
        <w:adjustRightInd w:val="0"/>
        <w:spacing w:line="360" w:lineRule="auto"/>
        <w:ind w:firstLine="709"/>
        <w:contextualSpacing/>
        <w:jc w:val="both"/>
        <w:rPr>
          <w:rFonts w:ascii="Times New Roman" w:hAnsi="Times New Roman"/>
          <w:color w:val="000000"/>
          <w:sz w:val="28"/>
          <w:szCs w:val="28"/>
        </w:rPr>
      </w:pPr>
      <w:r w:rsidRPr="00E6429E">
        <w:rPr>
          <w:rFonts w:ascii="Times New Roman" w:hAnsi="Times New Roman"/>
          <w:color w:val="000000"/>
          <w:sz w:val="28"/>
          <w:szCs w:val="28"/>
        </w:rPr>
        <w:t>Кроме того, Правительством Кабардино-Балкарской Республики обеспечивается сдерживание роста расходов на содержание органов государственной власти КБР. По итогам 2023 года фактические расходы на содержание органов государственной власти КБР составили 7,3 % от общей суммы налоговых и неналоговых доходов консолидированного бюджета КБР, при утвержденном нормативе 8,5 % (распоряжение Правительства РФ от                        15.12.2022 года № 3947-р).</w:t>
      </w:r>
    </w:p>
    <w:p w14:paraId="7F92BD93" w14:textId="77777777" w:rsidR="00E6429E" w:rsidRDefault="00E6429E" w:rsidP="00E6429E">
      <w:pPr>
        <w:tabs>
          <w:tab w:val="left" w:pos="0"/>
        </w:tabs>
        <w:spacing w:line="360" w:lineRule="auto"/>
        <w:ind w:firstLine="697"/>
        <w:contextualSpacing/>
        <w:jc w:val="both"/>
        <w:rPr>
          <w:rFonts w:ascii="Times New Roman" w:hAnsi="Times New Roman"/>
          <w:sz w:val="28"/>
          <w:szCs w:val="28"/>
        </w:rPr>
      </w:pPr>
      <w:r>
        <w:rPr>
          <w:rFonts w:ascii="Times New Roman" w:hAnsi="Times New Roman"/>
          <w:sz w:val="28"/>
          <w:szCs w:val="28"/>
        </w:rPr>
        <w:t>По итогам 2023 года бюджетный эффект от выполнения мероприятий Программы оздоровления государственных финансов (оптимизации расходов) Кабардино-Балкарской Республики на 2018 - 2026 годы при прогнозном значении</w:t>
      </w:r>
      <w:r>
        <w:rPr>
          <w:rFonts w:ascii="Times New Roman" w:hAnsi="Times New Roman"/>
          <w:color w:val="FF0000"/>
          <w:sz w:val="28"/>
          <w:szCs w:val="28"/>
        </w:rPr>
        <w:t xml:space="preserve"> </w:t>
      </w:r>
      <w:r>
        <w:rPr>
          <w:rFonts w:ascii="Times New Roman" w:hAnsi="Times New Roman"/>
          <w:sz w:val="28"/>
          <w:szCs w:val="28"/>
        </w:rPr>
        <w:t>252,0 млн рублей составил 2 994,3 млн рублей (в 11,8 раз больше установленных целевых показателей), в том числе по росту доходного потенциала – 2 603,3 млн рублей (в 31,8 раз больше), по оптимизации расходов</w:t>
      </w:r>
      <w:r>
        <w:rPr>
          <w:rFonts w:ascii="Times New Roman" w:hAnsi="Times New Roman"/>
          <w:color w:val="FF0000"/>
          <w:sz w:val="28"/>
          <w:szCs w:val="28"/>
        </w:rPr>
        <w:t xml:space="preserve"> </w:t>
      </w:r>
      <w:r>
        <w:rPr>
          <w:rFonts w:ascii="Times New Roman" w:hAnsi="Times New Roman"/>
          <w:sz w:val="28"/>
          <w:szCs w:val="28"/>
        </w:rPr>
        <w:t xml:space="preserve">– 391,03 млн рублей                              (в 2,3 раза). </w:t>
      </w:r>
    </w:p>
    <w:p w14:paraId="3B7FABF6" w14:textId="77777777" w:rsidR="00E6429E" w:rsidRDefault="00E6429E" w:rsidP="00E6429E">
      <w:pPr>
        <w:tabs>
          <w:tab w:val="left" w:pos="0"/>
        </w:tabs>
        <w:spacing w:line="360" w:lineRule="auto"/>
        <w:ind w:firstLine="697"/>
        <w:contextualSpacing/>
        <w:jc w:val="both"/>
        <w:rPr>
          <w:rFonts w:ascii="Times New Roman" w:hAnsi="Times New Roman"/>
          <w:sz w:val="28"/>
          <w:szCs w:val="28"/>
        </w:rPr>
      </w:pPr>
      <w:r>
        <w:rPr>
          <w:rFonts w:ascii="Times New Roman" w:hAnsi="Times New Roman"/>
          <w:sz w:val="28"/>
          <w:szCs w:val="28"/>
        </w:rPr>
        <w:t>В результате проведения участниками бюджетного процесса мероприятий в рамках судебной защиты по предъявленным требованиям на сумму 388,0 млн рублей фактически взыскано 193,8 млн рублей, что составляет 49,9 % от предъявленных требований.</w:t>
      </w:r>
    </w:p>
    <w:p w14:paraId="2BF4C413" w14:textId="77777777" w:rsidR="00E6429E" w:rsidRDefault="00E6429E" w:rsidP="00E6429E">
      <w:pPr>
        <w:autoSpaceDE w:val="0"/>
        <w:autoSpaceDN w:val="0"/>
        <w:adjustRightInd w:val="0"/>
        <w:spacing w:after="0" w:line="360" w:lineRule="auto"/>
        <w:ind w:firstLine="709"/>
        <w:jc w:val="both"/>
        <w:rPr>
          <w:rFonts w:ascii="Times New Roman" w:hAnsi="Times New Roman"/>
          <w:color w:val="000000"/>
          <w:sz w:val="28"/>
          <w:szCs w:val="28"/>
        </w:rPr>
      </w:pPr>
    </w:p>
    <w:p w14:paraId="6812E038" w14:textId="77777777" w:rsidR="00E6429E" w:rsidRDefault="00E6429E" w:rsidP="00E6429E">
      <w:pPr>
        <w:widowControl w:val="0"/>
        <w:autoSpaceDE w:val="0"/>
        <w:autoSpaceDN w:val="0"/>
        <w:adjustRightInd w:val="0"/>
        <w:spacing w:after="0" w:line="360" w:lineRule="auto"/>
        <w:ind w:firstLine="709"/>
        <w:jc w:val="center"/>
        <w:rPr>
          <w:rFonts w:ascii="Times New Roman" w:hAnsi="Times New Roman"/>
          <w:b/>
          <w:bCs/>
          <w:color w:val="000000"/>
          <w:sz w:val="28"/>
          <w:szCs w:val="28"/>
        </w:rPr>
      </w:pPr>
      <w:r>
        <w:rPr>
          <w:rFonts w:ascii="Times New Roman" w:hAnsi="Times New Roman"/>
          <w:b/>
          <w:bCs/>
          <w:color w:val="000000"/>
          <w:sz w:val="28"/>
          <w:szCs w:val="28"/>
        </w:rPr>
        <w:t>РАЗДЕЛ 3 «СВЕДЕНИЯ ОБ ИСПОЛНЕНИИ ТЕКСТОВЫХ СТАТЕЙ ЗАКОНА (РЕШЕНИЯ) О БЮДЖЕТЕ»</w:t>
      </w:r>
    </w:p>
    <w:p w14:paraId="3730C3F3" w14:textId="77777777" w:rsidR="00E6429E" w:rsidRDefault="00E6429E" w:rsidP="00E6429E">
      <w:pPr>
        <w:widowControl w:val="0"/>
        <w:autoSpaceDE w:val="0"/>
        <w:autoSpaceDN w:val="0"/>
        <w:adjustRightInd w:val="0"/>
        <w:spacing w:after="0" w:line="360" w:lineRule="auto"/>
        <w:ind w:firstLine="709"/>
        <w:jc w:val="both"/>
        <w:rPr>
          <w:rFonts w:ascii="Times New Roman" w:hAnsi="Times New Roman"/>
          <w:color w:val="000000"/>
          <w:sz w:val="28"/>
          <w:szCs w:val="28"/>
        </w:rPr>
      </w:pPr>
    </w:p>
    <w:p w14:paraId="64DA0190" w14:textId="77777777" w:rsidR="00E6429E" w:rsidRDefault="00E6429E" w:rsidP="00E6429E">
      <w:pPr>
        <w:pStyle w:val="a7"/>
        <w:spacing w:after="0" w:line="360" w:lineRule="auto"/>
        <w:ind w:left="0" w:firstLine="709"/>
        <w:contextualSpacing/>
        <w:jc w:val="both"/>
        <w:rPr>
          <w:bCs/>
          <w:sz w:val="28"/>
          <w:szCs w:val="28"/>
        </w:rPr>
      </w:pPr>
      <w:r>
        <w:rPr>
          <w:bCs/>
          <w:sz w:val="28"/>
          <w:szCs w:val="28"/>
        </w:rPr>
        <w:t xml:space="preserve">Общий объем доходов консолидированного бюджета КБР за 2023 год составил </w:t>
      </w:r>
      <w:r>
        <w:rPr>
          <w:rFonts w:eastAsia="Times New Roman"/>
          <w:iCs/>
          <w:sz w:val="28"/>
          <w:szCs w:val="28"/>
          <w:lang w:eastAsia="ru-RU"/>
        </w:rPr>
        <w:t xml:space="preserve">69 990 959,4 </w:t>
      </w:r>
      <w:r>
        <w:rPr>
          <w:bCs/>
          <w:sz w:val="28"/>
          <w:szCs w:val="28"/>
        </w:rPr>
        <w:t>тыс. рублей или 104,8 % от запланированных                                               66 795 678,1 тыс. рублей, в том числе безвозмездные поступления составили 45 187 038,0 тыс. рублей или 103,0 % от запланированных 43 841 785,7 тыс. рублей.</w:t>
      </w:r>
    </w:p>
    <w:p w14:paraId="1A7AEBAC" w14:textId="77777777" w:rsidR="00E6429E" w:rsidRDefault="00E6429E" w:rsidP="00E6429E">
      <w:pPr>
        <w:autoSpaceDE w:val="0"/>
        <w:autoSpaceDN w:val="0"/>
        <w:adjustRightInd w:val="0"/>
        <w:spacing w:line="360" w:lineRule="auto"/>
        <w:ind w:firstLine="709"/>
        <w:contextualSpacing/>
        <w:jc w:val="both"/>
        <w:rPr>
          <w:rFonts w:ascii="Times New Roman" w:hAnsi="Times New Roman"/>
          <w:sz w:val="28"/>
          <w:szCs w:val="28"/>
        </w:rPr>
      </w:pPr>
      <w:r>
        <w:rPr>
          <w:rFonts w:ascii="Times New Roman" w:hAnsi="Times New Roman"/>
          <w:sz w:val="28"/>
          <w:szCs w:val="28"/>
        </w:rPr>
        <w:t>Налоговые и неналоговые доходы консолидированного бюджета КБР составили 24 803 921,4 тыс. рублей при плане 22 953 892 4 тыс. рублей, исполнение составило 108,1 %.</w:t>
      </w:r>
    </w:p>
    <w:p w14:paraId="78AFF0B6" w14:textId="77777777" w:rsidR="00E6429E" w:rsidRDefault="00E6429E" w:rsidP="00E6429E">
      <w:pPr>
        <w:widowControl w:val="0"/>
        <w:spacing w:after="0" w:line="360" w:lineRule="auto"/>
        <w:ind w:firstLine="709"/>
        <w:jc w:val="both"/>
        <w:rPr>
          <w:rFonts w:ascii="Times New Roman" w:hAnsi="Times New Roman"/>
          <w:bCs/>
          <w:sz w:val="28"/>
          <w:szCs w:val="28"/>
        </w:rPr>
      </w:pPr>
      <w:r>
        <w:rPr>
          <w:rFonts w:ascii="Times New Roman" w:hAnsi="Times New Roman"/>
          <w:sz w:val="28"/>
          <w:szCs w:val="28"/>
        </w:rPr>
        <w:t xml:space="preserve">По итогам 2023 года обеспечена положительная динамика </w:t>
      </w:r>
      <w:r>
        <w:rPr>
          <w:rFonts w:ascii="Times New Roman" w:hAnsi="Times New Roman"/>
          <w:bCs/>
          <w:sz w:val="28"/>
          <w:szCs w:val="28"/>
        </w:rPr>
        <w:t>налоговых и неналоговых доходов консолидированного бюджета КБР к 2022 году в целом</w:t>
      </w:r>
      <w:r>
        <w:rPr>
          <w:rFonts w:ascii="Times New Roman" w:hAnsi="Times New Roman"/>
          <w:bCs/>
          <w:color w:val="FF0000"/>
          <w:sz w:val="28"/>
          <w:szCs w:val="28"/>
        </w:rPr>
        <w:t xml:space="preserve"> </w:t>
      </w:r>
      <w:r>
        <w:rPr>
          <w:rFonts w:ascii="Times New Roman" w:hAnsi="Times New Roman"/>
          <w:bCs/>
          <w:sz w:val="28"/>
          <w:szCs w:val="28"/>
        </w:rPr>
        <w:t>на</w:t>
      </w:r>
      <w:r>
        <w:rPr>
          <w:rFonts w:ascii="Times New Roman" w:hAnsi="Times New Roman"/>
          <w:bCs/>
          <w:color w:val="FF0000"/>
          <w:sz w:val="28"/>
          <w:szCs w:val="28"/>
        </w:rPr>
        <w:t xml:space="preserve"> </w:t>
      </w:r>
      <w:r>
        <w:rPr>
          <w:rFonts w:ascii="Times New Roman" w:hAnsi="Times New Roman"/>
          <w:bCs/>
          <w:sz w:val="28"/>
          <w:szCs w:val="28"/>
        </w:rPr>
        <w:t>2 540 560,1 тыс. рублей, с темпом</w:t>
      </w:r>
      <w:r>
        <w:rPr>
          <w:rFonts w:ascii="Times New Roman" w:hAnsi="Times New Roman"/>
          <w:bCs/>
          <w:color w:val="FF0000"/>
          <w:sz w:val="28"/>
          <w:szCs w:val="28"/>
        </w:rPr>
        <w:t xml:space="preserve"> </w:t>
      </w:r>
      <w:r>
        <w:rPr>
          <w:rFonts w:ascii="Times New Roman" w:hAnsi="Times New Roman"/>
          <w:bCs/>
          <w:sz w:val="28"/>
          <w:szCs w:val="28"/>
        </w:rPr>
        <w:t>111,4 %.</w:t>
      </w:r>
    </w:p>
    <w:p w14:paraId="10B25E0C" w14:textId="77777777" w:rsidR="00E6429E" w:rsidRDefault="00E6429E" w:rsidP="00E6429E">
      <w:pPr>
        <w:spacing w:after="0" w:line="360" w:lineRule="auto"/>
        <w:ind w:firstLine="709"/>
        <w:jc w:val="both"/>
        <w:rPr>
          <w:rFonts w:ascii="Times New Roman" w:hAnsi="Times New Roman"/>
          <w:bCs/>
          <w:sz w:val="28"/>
          <w:szCs w:val="28"/>
        </w:rPr>
      </w:pPr>
      <w:r>
        <w:rPr>
          <w:rFonts w:ascii="Times New Roman" w:hAnsi="Times New Roman"/>
          <w:b/>
          <w:sz w:val="28"/>
          <w:szCs w:val="28"/>
        </w:rPr>
        <w:t xml:space="preserve">Налоговые доходы </w:t>
      </w:r>
      <w:r>
        <w:rPr>
          <w:rFonts w:ascii="Times New Roman" w:hAnsi="Times New Roman"/>
          <w:sz w:val="28"/>
          <w:szCs w:val="28"/>
        </w:rPr>
        <w:t>поступили в объеме 20 090 588,4 тыс. рублей.</w:t>
      </w:r>
      <w:r>
        <w:rPr>
          <w:rFonts w:ascii="Times New Roman" w:hAnsi="Times New Roman"/>
          <w:color w:val="FF0000"/>
          <w:sz w:val="28"/>
          <w:szCs w:val="28"/>
        </w:rPr>
        <w:t xml:space="preserve"> </w:t>
      </w:r>
      <w:r>
        <w:rPr>
          <w:rFonts w:ascii="Times New Roman" w:hAnsi="Times New Roman"/>
          <w:sz w:val="28"/>
          <w:szCs w:val="28"/>
        </w:rPr>
        <w:t>Запланированный на 2023 год объем налоговых доходов в сумме 18 859 552,7 тыс. рублей фактически исполнен</w:t>
      </w:r>
      <w:r>
        <w:rPr>
          <w:rFonts w:ascii="Times New Roman" w:hAnsi="Times New Roman"/>
          <w:color w:val="FF0000"/>
          <w:sz w:val="28"/>
          <w:szCs w:val="28"/>
        </w:rPr>
        <w:t xml:space="preserve"> </w:t>
      </w:r>
      <w:r>
        <w:rPr>
          <w:rFonts w:ascii="Times New Roman" w:hAnsi="Times New Roman"/>
          <w:sz w:val="28"/>
          <w:szCs w:val="28"/>
        </w:rPr>
        <w:t>на 106,5 %, сверх плана поступило 1 231 035,7 тыс. рублей.</w:t>
      </w:r>
      <w:r>
        <w:rPr>
          <w:rFonts w:ascii="Times New Roman" w:hAnsi="Times New Roman"/>
          <w:color w:val="FF0000"/>
          <w:sz w:val="28"/>
          <w:szCs w:val="28"/>
        </w:rPr>
        <w:t xml:space="preserve"> </w:t>
      </w:r>
      <w:r>
        <w:rPr>
          <w:rFonts w:ascii="Times New Roman" w:hAnsi="Times New Roman"/>
          <w:sz w:val="28"/>
          <w:szCs w:val="28"/>
        </w:rPr>
        <w:t>По сравнению с уровнем 2022 года поступления возросли на 1 462 314,2 тыс. рублей с темпом</w:t>
      </w:r>
      <w:r>
        <w:rPr>
          <w:rFonts w:ascii="Times New Roman" w:hAnsi="Times New Roman"/>
          <w:color w:val="FF0000"/>
          <w:sz w:val="28"/>
          <w:szCs w:val="28"/>
        </w:rPr>
        <w:t xml:space="preserve"> </w:t>
      </w:r>
      <w:r>
        <w:rPr>
          <w:rFonts w:ascii="Times New Roman" w:hAnsi="Times New Roman"/>
          <w:sz w:val="28"/>
          <w:szCs w:val="28"/>
        </w:rPr>
        <w:t xml:space="preserve">107,8 % по всем видам налоговых доходов </w:t>
      </w:r>
      <w:r>
        <w:rPr>
          <w:rFonts w:ascii="Times New Roman" w:hAnsi="Times New Roman"/>
          <w:bCs/>
          <w:sz w:val="28"/>
          <w:szCs w:val="28"/>
        </w:rPr>
        <w:t>за исключением акцизов на алкогольную продукцию и отдельных имущественных налогов.</w:t>
      </w:r>
    </w:p>
    <w:p w14:paraId="25CEA370" w14:textId="77777777" w:rsidR="00E6429E" w:rsidRDefault="00E6429E" w:rsidP="00E6429E">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Поступление </w:t>
      </w:r>
      <w:r>
        <w:rPr>
          <w:rFonts w:ascii="Times New Roman" w:hAnsi="Times New Roman"/>
          <w:b/>
          <w:i/>
          <w:sz w:val="28"/>
          <w:szCs w:val="28"/>
        </w:rPr>
        <w:t>налога на доходы физических лиц</w:t>
      </w:r>
      <w:r>
        <w:rPr>
          <w:rFonts w:ascii="Times New Roman" w:hAnsi="Times New Roman"/>
          <w:sz w:val="28"/>
          <w:szCs w:val="28"/>
        </w:rPr>
        <w:t xml:space="preserve"> в консолидированный бюджет КБР составило 8 440 304,3 тыс. рублей. Плановые назначения в объеме           8 045 353,5 тыс. рублей выполнены на 104,9 %. По сравнению с предыдущим годом поступления увеличились на 1 032 019,9 тыс. рублей. рублей, или с темпом 113,9 %, что отражает положительную динамику увеличения средней заработной платы в целом по экономике КБР.</w:t>
      </w:r>
    </w:p>
    <w:p w14:paraId="0360D88E" w14:textId="77777777" w:rsidR="00E6429E" w:rsidRDefault="00E6429E" w:rsidP="00E6429E">
      <w:pPr>
        <w:pStyle w:val="a7"/>
        <w:spacing w:after="0" w:line="360" w:lineRule="auto"/>
        <w:ind w:left="0" w:firstLine="709"/>
        <w:contextualSpacing/>
        <w:jc w:val="both"/>
        <w:rPr>
          <w:sz w:val="28"/>
          <w:szCs w:val="28"/>
        </w:rPr>
      </w:pPr>
      <w:r>
        <w:rPr>
          <w:sz w:val="28"/>
          <w:szCs w:val="28"/>
        </w:rPr>
        <w:t xml:space="preserve">Поступление </w:t>
      </w:r>
      <w:r>
        <w:rPr>
          <w:b/>
          <w:i/>
          <w:sz w:val="28"/>
          <w:szCs w:val="28"/>
        </w:rPr>
        <w:t>акцизов по подакцизным товарам</w:t>
      </w:r>
      <w:r>
        <w:rPr>
          <w:sz w:val="28"/>
          <w:szCs w:val="28"/>
        </w:rPr>
        <w:t xml:space="preserve"> составило                   4 244 291,3 тыс. рублей, бюджетные назначения в объеме 4 030 093,0 тыс. рублей исполнены на 105,3 %. По сравнению с предыдущим годом поступления снизились на 435 651,3 тыс. рублей с темпом 90,7 % в связи с изменением на федеральном уровне порядка распределения доходов от акцизов на крепкую алкогольную продукцию, снижение которых по сравнению с 2022 годом составило 635 083,7 тыс. рублей. Поступления доходов от акцизов на ГСМ, подлежащих распределению в </w:t>
      </w:r>
      <w:r>
        <w:rPr>
          <w:sz w:val="28"/>
          <w:szCs w:val="28"/>
        </w:rPr>
        <w:lastRenderedPageBreak/>
        <w:t>субъекты РФ, составили 3 250 188,0 тыс. рублей, или 105,0 % от плановых назначений и 106,5 % к уровню 2022 года.</w:t>
      </w:r>
    </w:p>
    <w:p w14:paraId="35608366" w14:textId="77777777" w:rsidR="00E6429E" w:rsidRDefault="00E6429E" w:rsidP="00E6429E">
      <w:pPr>
        <w:pStyle w:val="a7"/>
        <w:spacing w:after="0" w:line="360" w:lineRule="auto"/>
        <w:ind w:left="0" w:firstLine="709"/>
        <w:contextualSpacing/>
        <w:jc w:val="both"/>
        <w:rPr>
          <w:color w:val="FF0000"/>
          <w:sz w:val="28"/>
          <w:szCs w:val="28"/>
        </w:rPr>
      </w:pPr>
      <w:r>
        <w:rPr>
          <w:sz w:val="28"/>
          <w:szCs w:val="28"/>
        </w:rPr>
        <w:t xml:space="preserve">По </w:t>
      </w:r>
      <w:r>
        <w:rPr>
          <w:b/>
          <w:i/>
          <w:sz w:val="28"/>
          <w:szCs w:val="28"/>
        </w:rPr>
        <w:t>налогу на прибыль организаций</w:t>
      </w:r>
      <w:r>
        <w:rPr>
          <w:sz w:val="28"/>
          <w:szCs w:val="28"/>
        </w:rPr>
        <w:t xml:space="preserve"> плановое задание в объеме                               </w:t>
      </w:r>
      <w:r>
        <w:rPr>
          <w:color w:val="FF0000"/>
          <w:sz w:val="28"/>
          <w:szCs w:val="28"/>
        </w:rPr>
        <w:t xml:space="preserve"> </w:t>
      </w:r>
      <w:r>
        <w:rPr>
          <w:sz w:val="28"/>
          <w:szCs w:val="28"/>
        </w:rPr>
        <w:t>2 360 200,0 тыс. рублей выполнено на 118,2 %, фактически поступило                      2 790 900,1 тыс. рублей, или на 430 700,1 тыс. рублей больше.</w:t>
      </w:r>
      <w:r>
        <w:rPr>
          <w:color w:val="FF0000"/>
          <w:sz w:val="28"/>
          <w:szCs w:val="28"/>
        </w:rPr>
        <w:t xml:space="preserve"> </w:t>
      </w:r>
      <w:r>
        <w:rPr>
          <w:sz w:val="28"/>
          <w:szCs w:val="28"/>
        </w:rPr>
        <w:t>По сравнению с уровнем 2022 года поступления увеличились на 725 023,0 тыс. рублей с темпом 135,1 %, что связано с увеличением прибыли, полученной организациями энергетической отрасли и банковской сферы.</w:t>
      </w:r>
      <w:r>
        <w:rPr>
          <w:color w:val="FF0000"/>
          <w:sz w:val="28"/>
          <w:szCs w:val="28"/>
        </w:rPr>
        <w:t xml:space="preserve"> </w:t>
      </w:r>
    </w:p>
    <w:p w14:paraId="529DA24A" w14:textId="77777777" w:rsidR="00E6429E" w:rsidRDefault="00E6429E" w:rsidP="00E6429E">
      <w:pPr>
        <w:pStyle w:val="a7"/>
        <w:spacing w:after="0" w:line="360" w:lineRule="auto"/>
        <w:ind w:left="0" w:firstLine="709"/>
        <w:contextualSpacing/>
        <w:jc w:val="both"/>
        <w:rPr>
          <w:color w:val="FF0000"/>
          <w:sz w:val="28"/>
          <w:szCs w:val="28"/>
        </w:rPr>
      </w:pPr>
      <w:r>
        <w:rPr>
          <w:sz w:val="28"/>
          <w:szCs w:val="28"/>
        </w:rPr>
        <w:t xml:space="preserve">По </w:t>
      </w:r>
      <w:r>
        <w:rPr>
          <w:b/>
          <w:i/>
          <w:sz w:val="28"/>
          <w:szCs w:val="28"/>
        </w:rPr>
        <w:t>налогам на совокупный доход</w:t>
      </w:r>
      <w:r>
        <w:rPr>
          <w:sz w:val="28"/>
          <w:szCs w:val="28"/>
        </w:rPr>
        <w:t xml:space="preserve"> в консолидированный бюджет Кабардино-Балкарской Республики плановые назначения выполнены на 98,7 %, при плане 1 827 354,2 тыс. рублей фактически поступило 1 803 909,8 тыс. рублей, что ниже планового задания на 23 444,5 тыс. рублей.</w:t>
      </w:r>
      <w:r>
        <w:rPr>
          <w:color w:val="FF0000"/>
          <w:sz w:val="28"/>
          <w:szCs w:val="28"/>
        </w:rPr>
        <w:t xml:space="preserve"> </w:t>
      </w:r>
      <w:r>
        <w:rPr>
          <w:sz w:val="28"/>
          <w:szCs w:val="28"/>
        </w:rPr>
        <w:t xml:space="preserve">Ниже установленных заданий поступления сложились по единому сельскохозяйственному налогу (99,5%), упрощенной системе налогообложения (98,6%), патентной системе налогообложения (70,7%), что в значительной степени связано с особенностями введения с 1 января 2023 года механизма единого налогового счета налогоплательщика (ЕНС). </w:t>
      </w:r>
      <w:r>
        <w:rPr>
          <w:color w:val="FF0000"/>
          <w:sz w:val="28"/>
          <w:szCs w:val="28"/>
        </w:rPr>
        <w:t xml:space="preserve"> </w:t>
      </w:r>
      <w:r>
        <w:rPr>
          <w:sz w:val="28"/>
          <w:szCs w:val="28"/>
        </w:rPr>
        <w:t>По сравнению с уровнем 2022 года поступления возросли на 132 735,0 тыс. рублей с темпом 107,9 %.</w:t>
      </w:r>
      <w:r>
        <w:rPr>
          <w:color w:val="FF0000"/>
          <w:sz w:val="28"/>
          <w:szCs w:val="28"/>
        </w:rPr>
        <w:t xml:space="preserve"> </w:t>
      </w:r>
    </w:p>
    <w:p w14:paraId="0467E09B" w14:textId="77777777" w:rsidR="00E6429E" w:rsidRDefault="00E6429E" w:rsidP="00E6429E">
      <w:pPr>
        <w:pStyle w:val="a7"/>
        <w:spacing w:after="0" w:line="360" w:lineRule="auto"/>
        <w:ind w:left="0" w:firstLine="709"/>
        <w:contextualSpacing/>
        <w:jc w:val="both"/>
        <w:rPr>
          <w:sz w:val="28"/>
          <w:szCs w:val="28"/>
        </w:rPr>
      </w:pPr>
      <w:r>
        <w:rPr>
          <w:sz w:val="28"/>
          <w:szCs w:val="28"/>
        </w:rPr>
        <w:t xml:space="preserve">Плановые назначения </w:t>
      </w:r>
      <w:r>
        <w:rPr>
          <w:b/>
          <w:i/>
          <w:sz w:val="28"/>
          <w:szCs w:val="28"/>
        </w:rPr>
        <w:t>налогов на имущество</w:t>
      </w:r>
      <w:r>
        <w:rPr>
          <w:b/>
          <w:sz w:val="28"/>
          <w:szCs w:val="28"/>
        </w:rPr>
        <w:t xml:space="preserve"> </w:t>
      </w:r>
      <w:r>
        <w:rPr>
          <w:sz w:val="28"/>
          <w:szCs w:val="28"/>
        </w:rPr>
        <w:t>выполнены на</w:t>
      </w:r>
      <w:r>
        <w:rPr>
          <w:color w:val="FF0000"/>
          <w:sz w:val="28"/>
          <w:szCs w:val="28"/>
        </w:rPr>
        <w:t xml:space="preserve"> </w:t>
      </w:r>
      <w:r>
        <w:rPr>
          <w:sz w:val="28"/>
          <w:szCs w:val="28"/>
        </w:rPr>
        <w:t>108,1 %, при плане 2 396 987,4 тыс. рублей фактически поступило 2 591 786,9 тыс. рублей.</w:t>
      </w:r>
      <w:r>
        <w:rPr>
          <w:color w:val="FF0000"/>
          <w:sz w:val="28"/>
          <w:szCs w:val="28"/>
        </w:rPr>
        <w:t xml:space="preserve"> </w:t>
      </w:r>
      <w:r>
        <w:rPr>
          <w:sz w:val="28"/>
          <w:szCs w:val="28"/>
        </w:rPr>
        <w:t>Сверх плана поступило 194 799,5 тыс. рублей, к уровню 2022 года поступления снизились на 18 233,3 тыс. рублей, что связано с результатами проведенной государственной кадастровой оценки земельных участков всех категорий, а также уточнением налоговых обязательств по отдельным объектам недвижимого имущества.</w:t>
      </w:r>
    </w:p>
    <w:p w14:paraId="2020471E" w14:textId="77777777" w:rsidR="00E6429E" w:rsidRDefault="00E6429E" w:rsidP="00E6429E">
      <w:pPr>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План по </w:t>
      </w:r>
      <w:r>
        <w:rPr>
          <w:rFonts w:ascii="Times New Roman" w:hAnsi="Times New Roman"/>
          <w:b/>
          <w:i/>
          <w:sz w:val="28"/>
          <w:szCs w:val="28"/>
        </w:rPr>
        <w:t xml:space="preserve">налогам, сборам и регулярным платежам за пользование природными ресурсами. </w:t>
      </w:r>
      <w:r>
        <w:rPr>
          <w:rFonts w:ascii="Times New Roman" w:hAnsi="Times New Roman"/>
          <w:sz w:val="28"/>
          <w:szCs w:val="28"/>
        </w:rPr>
        <w:t>За 2023 год в консолидированный бюджет КБР фактически поступило</w:t>
      </w:r>
      <w:r>
        <w:rPr>
          <w:rFonts w:ascii="Times New Roman" w:hAnsi="Times New Roman"/>
          <w:color w:val="FF0000"/>
          <w:sz w:val="28"/>
          <w:szCs w:val="28"/>
        </w:rPr>
        <w:t xml:space="preserve"> </w:t>
      </w:r>
      <w:r>
        <w:rPr>
          <w:rFonts w:ascii="Times New Roman" w:hAnsi="Times New Roman"/>
          <w:sz w:val="28"/>
          <w:szCs w:val="28"/>
        </w:rPr>
        <w:t xml:space="preserve">15 478,6 тыс. рублей, при плановых назначениях 9 813,2 тыс. рублей, выполнение составило 157,7 %, или на 5 665,4 тыс. рублей больше установленного задания и на 6 232,9 тыс. рублей больше уровня 2022 года или с темпом 167,4 %, что связано с увеличением поступлений от недропользователей, добывающих и </w:t>
      </w:r>
      <w:r>
        <w:rPr>
          <w:rFonts w:ascii="Times New Roman" w:hAnsi="Times New Roman"/>
          <w:sz w:val="28"/>
          <w:szCs w:val="28"/>
        </w:rPr>
        <w:lastRenderedPageBreak/>
        <w:t>реализующих щебень в связи с изменением порядка определения налоговой базы по этом виду  общераспространенного полезного ископаемого.</w:t>
      </w:r>
    </w:p>
    <w:p w14:paraId="11551534" w14:textId="77777777" w:rsidR="00E6429E" w:rsidRDefault="00E6429E" w:rsidP="00E6429E">
      <w:pPr>
        <w:pStyle w:val="a7"/>
        <w:spacing w:after="0" w:line="360" w:lineRule="auto"/>
        <w:ind w:left="0" w:firstLine="709"/>
        <w:contextualSpacing/>
        <w:jc w:val="both"/>
        <w:rPr>
          <w:sz w:val="28"/>
          <w:szCs w:val="28"/>
        </w:rPr>
      </w:pPr>
      <w:r>
        <w:rPr>
          <w:sz w:val="28"/>
          <w:szCs w:val="28"/>
        </w:rPr>
        <w:t xml:space="preserve">Поступления </w:t>
      </w:r>
      <w:r>
        <w:rPr>
          <w:b/>
          <w:i/>
          <w:sz w:val="28"/>
          <w:szCs w:val="28"/>
        </w:rPr>
        <w:t xml:space="preserve">государственной пошлины </w:t>
      </w:r>
      <w:r>
        <w:rPr>
          <w:sz w:val="28"/>
          <w:szCs w:val="28"/>
        </w:rPr>
        <w:t>в консолидированный бюджет КБР при плане</w:t>
      </w:r>
      <w:r>
        <w:rPr>
          <w:color w:val="FF0000"/>
          <w:sz w:val="28"/>
          <w:szCs w:val="28"/>
        </w:rPr>
        <w:t xml:space="preserve"> </w:t>
      </w:r>
      <w:r>
        <w:rPr>
          <w:sz w:val="28"/>
          <w:szCs w:val="28"/>
        </w:rPr>
        <w:t>189 751,3 тыс. рублей выполнены на 107,0 %, фактически поступило 202 947,9 тыс. рублей с темпом роста к уровню 2022 года 110,1%.</w:t>
      </w:r>
    </w:p>
    <w:p w14:paraId="081B346D" w14:textId="77777777" w:rsidR="00E6429E" w:rsidRDefault="00E6429E" w:rsidP="00E6429E">
      <w:pPr>
        <w:pStyle w:val="a7"/>
        <w:spacing w:after="0" w:line="360" w:lineRule="auto"/>
        <w:ind w:left="0" w:firstLine="709"/>
        <w:contextualSpacing/>
        <w:jc w:val="both"/>
        <w:rPr>
          <w:bCs/>
          <w:sz w:val="28"/>
          <w:szCs w:val="28"/>
        </w:rPr>
      </w:pPr>
      <w:r>
        <w:rPr>
          <w:b/>
          <w:sz w:val="28"/>
          <w:szCs w:val="28"/>
        </w:rPr>
        <w:t>Неналоговые доходы</w:t>
      </w:r>
      <w:r>
        <w:rPr>
          <w:sz w:val="28"/>
          <w:szCs w:val="28"/>
        </w:rPr>
        <w:t xml:space="preserve"> консолидированного бюджета КБР поступили в объеме</w:t>
      </w:r>
      <w:r>
        <w:rPr>
          <w:color w:val="FF0000"/>
          <w:sz w:val="28"/>
          <w:szCs w:val="28"/>
        </w:rPr>
        <w:t xml:space="preserve"> </w:t>
      </w:r>
      <w:r>
        <w:rPr>
          <w:sz w:val="28"/>
          <w:szCs w:val="28"/>
        </w:rPr>
        <w:t>4 713 333,0 тыс. рублей. Исполнение плановых показателей в сумме                           4 094 339,6 тыс. рублей составило 115,1 %.</w:t>
      </w:r>
      <w:r>
        <w:rPr>
          <w:color w:val="FF0000"/>
          <w:sz w:val="28"/>
          <w:szCs w:val="28"/>
        </w:rPr>
        <w:t xml:space="preserve"> </w:t>
      </w:r>
      <w:r>
        <w:rPr>
          <w:sz w:val="28"/>
          <w:szCs w:val="28"/>
        </w:rPr>
        <w:t>По сравнению с уровнем 2022 года темп роста поступлений неналоговых доходов составил 129,7 %</w:t>
      </w:r>
      <w:r>
        <w:rPr>
          <w:color w:val="FF0000"/>
          <w:sz w:val="28"/>
          <w:szCs w:val="28"/>
        </w:rPr>
        <w:t xml:space="preserve"> </w:t>
      </w:r>
      <w:r>
        <w:rPr>
          <w:sz w:val="28"/>
          <w:szCs w:val="28"/>
        </w:rPr>
        <w:t xml:space="preserve">или                                                      на </w:t>
      </w:r>
      <w:r>
        <w:rPr>
          <w:bCs/>
          <w:sz w:val="28"/>
          <w:szCs w:val="28"/>
        </w:rPr>
        <w:t>1 078 246,0 тыс. рублей больше.</w:t>
      </w:r>
    </w:p>
    <w:p w14:paraId="16B6E67C" w14:textId="77777777" w:rsidR="00E6429E" w:rsidRDefault="00E6429E" w:rsidP="00E6429E">
      <w:pPr>
        <w:pStyle w:val="a7"/>
        <w:spacing w:after="0" w:line="360" w:lineRule="auto"/>
        <w:ind w:left="0" w:firstLine="709"/>
        <w:contextualSpacing/>
        <w:jc w:val="both"/>
        <w:rPr>
          <w:sz w:val="28"/>
          <w:szCs w:val="28"/>
        </w:rPr>
      </w:pPr>
      <w:r>
        <w:rPr>
          <w:b/>
          <w:i/>
          <w:sz w:val="28"/>
          <w:szCs w:val="28"/>
        </w:rPr>
        <w:t xml:space="preserve">Доходы от использования имущества, находящегося в государственной и муниципальной собственности, </w:t>
      </w:r>
      <w:r>
        <w:rPr>
          <w:sz w:val="28"/>
          <w:szCs w:val="28"/>
        </w:rPr>
        <w:t>за 2023 год в консолидированный бюджет КБР</w:t>
      </w:r>
      <w:r>
        <w:rPr>
          <w:color w:val="FF0000"/>
          <w:sz w:val="28"/>
          <w:szCs w:val="28"/>
        </w:rPr>
        <w:t xml:space="preserve"> </w:t>
      </w:r>
      <w:r>
        <w:rPr>
          <w:sz w:val="28"/>
          <w:szCs w:val="28"/>
        </w:rPr>
        <w:t xml:space="preserve">поступили в объеме 2 531 578,8 тыс. рублей, плановое задание выполнено                              на 126,1 %. </w:t>
      </w:r>
      <w:bookmarkStart w:id="1" w:name="_Hlk160205610"/>
      <w:r>
        <w:rPr>
          <w:sz w:val="28"/>
          <w:szCs w:val="28"/>
        </w:rPr>
        <w:t>Сверх запланированного объема поступило 357 280,1 тыс. рублей в результате эффективного управления остатками средств на едином казначейском счете, зачисляемых в бюджеты субъектов Российской Федерации.</w:t>
      </w:r>
    </w:p>
    <w:bookmarkEnd w:id="1"/>
    <w:p w14:paraId="01B4CEF6"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xml:space="preserve">Доходы консолидированного бюджета КБР </w:t>
      </w:r>
      <w:r>
        <w:rPr>
          <w:rFonts w:ascii="Times New Roman" w:hAnsi="Times New Roman"/>
          <w:b/>
          <w:i/>
          <w:color w:val="000000"/>
          <w:sz w:val="28"/>
          <w:szCs w:val="28"/>
        </w:rPr>
        <w:t xml:space="preserve">от оказания платных услуг и компенсации затрат государства </w:t>
      </w:r>
      <w:r>
        <w:rPr>
          <w:rFonts w:ascii="Times New Roman" w:hAnsi="Times New Roman"/>
          <w:color w:val="000000"/>
          <w:sz w:val="28"/>
          <w:szCs w:val="28"/>
        </w:rPr>
        <w:t xml:space="preserve">составили 798 962,4 тыс. рублей при плане 728 299,0 тыс. рублей, плановое задание исполнено на 109,7 % с темпом роста               120,3 % к уровню 2022 года или на 134 626,1 тыс. рублей больше в результате увеличения объемов платных услуг в сфере культуры, социального обеспечения, здравоохранения и ветеринарии, а также среднего и дошкольного образования. </w:t>
      </w:r>
    </w:p>
    <w:p w14:paraId="1074516B"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xml:space="preserve">Доходы от </w:t>
      </w:r>
      <w:r>
        <w:rPr>
          <w:rFonts w:ascii="Times New Roman" w:hAnsi="Times New Roman"/>
          <w:b/>
          <w:i/>
          <w:color w:val="000000"/>
          <w:sz w:val="28"/>
          <w:szCs w:val="28"/>
        </w:rPr>
        <w:t>штрафов, санкций, возмещений ущерба</w:t>
      </w:r>
      <w:r>
        <w:rPr>
          <w:rFonts w:ascii="Times New Roman" w:hAnsi="Times New Roman"/>
          <w:color w:val="000000"/>
          <w:sz w:val="28"/>
          <w:szCs w:val="28"/>
        </w:rPr>
        <w:t xml:space="preserve"> в консолидированный бюджет КБР поступили в объеме 950 579,0 тыс. рублей, или 144,5 % к плановому заданию. К уровню 2022 года поступило на 315 984,5 тыс. рублей больше с темпом 146,6 % в результате увеличения поступлений доходов от штрафов за нарушение ПДД.</w:t>
      </w:r>
    </w:p>
    <w:p w14:paraId="59642321"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b/>
          <w:i/>
          <w:color w:val="000000"/>
          <w:sz w:val="28"/>
          <w:szCs w:val="28"/>
        </w:rPr>
        <w:lastRenderedPageBreak/>
        <w:t xml:space="preserve">Платежи при пользовании природными ресурсами за 2023 год </w:t>
      </w:r>
      <w:r>
        <w:rPr>
          <w:rFonts w:ascii="Times New Roman" w:hAnsi="Times New Roman"/>
          <w:color w:val="000000"/>
          <w:sz w:val="28"/>
          <w:szCs w:val="28"/>
        </w:rPr>
        <w:t>поступили на сумму</w:t>
      </w:r>
      <w:r>
        <w:rPr>
          <w:rFonts w:ascii="Times New Roman" w:hAnsi="Times New Roman"/>
          <w:color w:val="FF0000"/>
          <w:sz w:val="28"/>
          <w:szCs w:val="28"/>
        </w:rPr>
        <w:t xml:space="preserve"> </w:t>
      </w:r>
      <w:r>
        <w:rPr>
          <w:rFonts w:ascii="Times New Roman" w:hAnsi="Times New Roman"/>
          <w:color w:val="000000"/>
          <w:sz w:val="28"/>
          <w:szCs w:val="28"/>
        </w:rPr>
        <w:t>28 349,7 тыс. рублей, исполнение годового задания составило 113,2% с темпом в 3,2 раза превышающим поступления за 2022 год.</w:t>
      </w:r>
    </w:p>
    <w:p w14:paraId="71A48EBD" w14:textId="77777777" w:rsidR="00E6429E" w:rsidRDefault="00E6429E" w:rsidP="00E6429E">
      <w:pPr>
        <w:autoSpaceDE w:val="0"/>
        <w:autoSpaceDN w:val="0"/>
        <w:adjustRightInd w:val="0"/>
        <w:spacing w:line="360" w:lineRule="auto"/>
        <w:ind w:firstLine="709"/>
        <w:contextualSpacing/>
        <w:jc w:val="both"/>
        <w:rPr>
          <w:rFonts w:ascii="Times New Roman" w:hAnsi="Times New Roman"/>
          <w:color w:val="000000"/>
          <w:sz w:val="28"/>
          <w:szCs w:val="28"/>
        </w:rPr>
      </w:pPr>
      <w:r>
        <w:rPr>
          <w:rFonts w:ascii="Times New Roman" w:hAnsi="Times New Roman"/>
          <w:b/>
          <w:i/>
          <w:color w:val="000000"/>
          <w:sz w:val="28"/>
          <w:szCs w:val="28"/>
        </w:rPr>
        <w:t xml:space="preserve">Доходы от продажи материальных и нематериальных активов </w:t>
      </w:r>
      <w:r>
        <w:rPr>
          <w:rFonts w:ascii="Times New Roman" w:hAnsi="Times New Roman"/>
          <w:color w:val="000000"/>
          <w:sz w:val="28"/>
          <w:szCs w:val="28"/>
        </w:rPr>
        <w:t>при плане</w:t>
      </w:r>
      <w:r>
        <w:rPr>
          <w:rFonts w:ascii="Times New Roman" w:hAnsi="Times New Roman"/>
          <w:color w:val="FF0000"/>
          <w:sz w:val="28"/>
          <w:szCs w:val="28"/>
        </w:rPr>
        <w:t xml:space="preserve"> </w:t>
      </w:r>
      <w:r>
        <w:rPr>
          <w:rFonts w:ascii="Times New Roman" w:hAnsi="Times New Roman"/>
          <w:color w:val="000000"/>
          <w:sz w:val="28"/>
          <w:szCs w:val="28"/>
        </w:rPr>
        <w:t xml:space="preserve">416 280,9 тыс. рублей поступили в объеме 301 621,5 тыс. рублей, годовое задание исполнено на 72,5 % с учетом результатов исполнения Прогнозного плана приватизации государственного имущества КБР на 2023 год. По сравнению с 2022 годом поступления увеличились на 51 685,0 тыс. рублей с темпом 120,7 %. </w:t>
      </w:r>
    </w:p>
    <w:p w14:paraId="5104DC20"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b/>
          <w:i/>
          <w:color w:val="000000"/>
          <w:sz w:val="28"/>
          <w:szCs w:val="28"/>
        </w:rPr>
        <w:t>Административные платежи и сборы</w:t>
      </w:r>
      <w:r>
        <w:rPr>
          <w:rFonts w:ascii="Times New Roman" w:hAnsi="Times New Roman"/>
          <w:color w:val="000000"/>
          <w:sz w:val="28"/>
          <w:szCs w:val="28"/>
        </w:rPr>
        <w:t xml:space="preserve"> при плане 131,1 тыс. рублей фактически поступили в объеме 157,1 тыс. рублей или 119,9 %, и с темпом 214,6 % к уровню 2022 года.</w:t>
      </w:r>
    </w:p>
    <w:p w14:paraId="427D8E04"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b/>
          <w:color w:val="000000"/>
          <w:sz w:val="28"/>
          <w:szCs w:val="28"/>
        </w:rPr>
        <w:t>Безвозмездные поступления</w:t>
      </w:r>
      <w:r>
        <w:rPr>
          <w:rFonts w:ascii="Times New Roman" w:hAnsi="Times New Roman"/>
          <w:color w:val="000000"/>
          <w:sz w:val="28"/>
          <w:szCs w:val="28"/>
        </w:rPr>
        <w:t xml:space="preserve">. Безвозмездные поступления за 2023 год составили 45 187 038,0 тыс. рублей (план выполнен на 103,1 %), </w:t>
      </w:r>
      <w:r>
        <w:rPr>
          <w:rFonts w:ascii="Times New Roman" w:hAnsi="Times New Roman"/>
          <w:i/>
          <w:color w:val="000000"/>
          <w:sz w:val="28"/>
          <w:szCs w:val="28"/>
        </w:rPr>
        <w:t>из них</w:t>
      </w:r>
      <w:r>
        <w:rPr>
          <w:rFonts w:ascii="Times New Roman" w:hAnsi="Times New Roman"/>
          <w:color w:val="000000"/>
          <w:sz w:val="28"/>
          <w:szCs w:val="28"/>
        </w:rPr>
        <w:t>:</w:t>
      </w:r>
    </w:p>
    <w:p w14:paraId="65BE19D9"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дотации – 19 129 029,8 тыс. рублей (100,0 % от плана);</w:t>
      </w:r>
    </w:p>
    <w:p w14:paraId="48F29756"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субсидии – 22 118 329,6 тыс. тыс. рублей (102,8 % от плана);</w:t>
      </w:r>
    </w:p>
    <w:p w14:paraId="1DA4A199" w14:textId="77777777" w:rsidR="00E6429E" w:rsidRDefault="00E6429E" w:rsidP="00E6429E">
      <w:pPr>
        <w:spacing w:line="360" w:lineRule="auto"/>
        <w:ind w:firstLine="709"/>
        <w:contextualSpacing/>
        <w:jc w:val="both"/>
      </w:pPr>
      <w:r>
        <w:rPr>
          <w:rFonts w:ascii="Times New Roman" w:hAnsi="Times New Roman"/>
          <w:color w:val="000000"/>
          <w:sz w:val="28"/>
          <w:szCs w:val="28"/>
        </w:rPr>
        <w:t>- субвенции –1 330 188,09 тыс. рублей (104,9 % от плана);</w:t>
      </w:r>
      <w:r>
        <w:t xml:space="preserve"> </w:t>
      </w:r>
    </w:p>
    <w:p w14:paraId="4FD83EE0"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иные межбюджетные трансферты – 1 878 818,6тыс. рублей (138,7 %);</w:t>
      </w:r>
    </w:p>
    <w:p w14:paraId="35F0FE7A"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безвозмездные поступления от государственных (муниципальных организаций – 715 473,6тыс. рублей</w:t>
      </w:r>
      <w:r>
        <w:rPr>
          <w:rFonts w:ascii="Times New Roman" w:hAnsi="Times New Roman"/>
          <w:color w:val="FF0000"/>
          <w:sz w:val="28"/>
          <w:szCs w:val="28"/>
        </w:rPr>
        <w:t xml:space="preserve"> </w:t>
      </w:r>
      <w:r>
        <w:rPr>
          <w:rFonts w:ascii="Times New Roman" w:hAnsi="Times New Roman"/>
          <w:color w:val="000000"/>
          <w:sz w:val="28"/>
          <w:szCs w:val="28"/>
        </w:rPr>
        <w:t>(125,9 % от плана);</w:t>
      </w:r>
    </w:p>
    <w:p w14:paraId="795F65C2"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безвозмездные поступления от негосударственных организаций                                     – 3 553,2 тыс. рублей (133,9 % от плана);</w:t>
      </w:r>
    </w:p>
    <w:p w14:paraId="5BCFC2B4"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прочие безвозмездные поступления – 14 734,7 тыс. рублей</w:t>
      </w:r>
      <w:r>
        <w:rPr>
          <w:rFonts w:ascii="Times New Roman" w:hAnsi="Times New Roman"/>
          <w:color w:val="FF0000"/>
          <w:sz w:val="28"/>
          <w:szCs w:val="28"/>
        </w:rPr>
        <w:t xml:space="preserve"> </w:t>
      </w:r>
      <w:r>
        <w:rPr>
          <w:rFonts w:ascii="Times New Roman" w:hAnsi="Times New Roman"/>
          <w:color w:val="000000"/>
          <w:sz w:val="28"/>
          <w:szCs w:val="28"/>
        </w:rPr>
        <w:t>(154,6 % от плана);</w:t>
      </w:r>
    </w:p>
    <w:p w14:paraId="4C6D5DB7"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возврат остатков субсидий, субвенций и иных межбюджетных трансфертов, имеющих целевое назначение, прошлых лет- 30 698,3 тыс. рублей.</w:t>
      </w:r>
    </w:p>
    <w:p w14:paraId="1AB105A8" w14:textId="77777777" w:rsidR="00E6429E" w:rsidRDefault="00E6429E" w:rsidP="00E6429E">
      <w:pPr>
        <w:spacing w:after="0" w:line="360" w:lineRule="auto"/>
        <w:ind w:firstLine="709"/>
        <w:jc w:val="center"/>
        <w:rPr>
          <w:rFonts w:ascii="Times New Roman" w:hAnsi="Times New Roman"/>
          <w:b/>
          <w:color w:val="000000"/>
          <w:sz w:val="28"/>
          <w:szCs w:val="28"/>
          <w:highlight w:val="yellow"/>
        </w:rPr>
      </w:pPr>
    </w:p>
    <w:p w14:paraId="1432BF26" w14:textId="77777777" w:rsidR="00E6429E" w:rsidRDefault="00E6429E" w:rsidP="00E6429E">
      <w:pPr>
        <w:spacing w:after="0" w:line="360" w:lineRule="auto"/>
        <w:ind w:firstLine="709"/>
        <w:jc w:val="center"/>
        <w:rPr>
          <w:rFonts w:ascii="Times New Roman" w:hAnsi="Times New Roman"/>
          <w:b/>
          <w:color w:val="000000"/>
          <w:sz w:val="28"/>
          <w:szCs w:val="28"/>
        </w:rPr>
      </w:pPr>
      <w:r>
        <w:rPr>
          <w:rFonts w:ascii="Times New Roman" w:hAnsi="Times New Roman"/>
          <w:b/>
          <w:color w:val="000000"/>
          <w:sz w:val="28"/>
          <w:szCs w:val="28"/>
        </w:rPr>
        <w:t>РАСХОДЫ</w:t>
      </w:r>
    </w:p>
    <w:p w14:paraId="79DBC25C" w14:textId="77777777" w:rsidR="00E6429E" w:rsidRDefault="00E6429E" w:rsidP="00E6429E">
      <w:pPr>
        <w:pStyle w:val="a7"/>
        <w:spacing w:after="0" w:line="360" w:lineRule="auto"/>
        <w:ind w:left="0" w:firstLine="709"/>
        <w:contextualSpacing/>
        <w:jc w:val="both"/>
        <w:rPr>
          <w:color w:val="000000"/>
          <w:sz w:val="28"/>
          <w:szCs w:val="28"/>
        </w:rPr>
      </w:pPr>
      <w:r>
        <w:rPr>
          <w:color w:val="000000"/>
          <w:sz w:val="28"/>
          <w:szCs w:val="28"/>
        </w:rPr>
        <w:t xml:space="preserve">Расходы консолидированного бюджета КБР за 2023 год исполнены на 97,1 % или 70 096 233.3 тыс. рублей при плановых назначениях 72 178 427,3 тыс. рублей. </w:t>
      </w:r>
      <w:r>
        <w:rPr>
          <w:color w:val="000000"/>
          <w:sz w:val="28"/>
          <w:szCs w:val="28"/>
        </w:rPr>
        <w:lastRenderedPageBreak/>
        <w:t>Темп роста к исполнению по расходам консолидированного бюджета КБР                           за 2022 год составил 101,4 %.</w:t>
      </w:r>
    </w:p>
    <w:p w14:paraId="7EBC2E0B" w14:textId="77777777" w:rsidR="00E6429E" w:rsidRDefault="00E6429E" w:rsidP="00E6429E">
      <w:pPr>
        <w:pStyle w:val="a7"/>
        <w:spacing w:after="0" w:line="360" w:lineRule="auto"/>
        <w:ind w:left="0" w:firstLine="709"/>
        <w:contextualSpacing/>
        <w:jc w:val="both"/>
        <w:rPr>
          <w:color w:val="000000"/>
          <w:sz w:val="28"/>
          <w:szCs w:val="28"/>
        </w:rPr>
      </w:pPr>
      <w:r>
        <w:rPr>
          <w:color w:val="000000"/>
          <w:sz w:val="28"/>
          <w:szCs w:val="28"/>
        </w:rPr>
        <w:t>В структуре расходов консолидированного бюджета КБР 79,7 % занимают расходы на социальную сферу, кассовый расход по которым составил                               54 289 434,9 тыс. рублей или 97,3 % от плановых ассигнований с темпом роста                      к исполнению за 2022 год 101,1 %.</w:t>
      </w:r>
    </w:p>
    <w:p w14:paraId="143F481F" w14:textId="77777777" w:rsidR="00E6429E" w:rsidRDefault="00E6429E" w:rsidP="00E6429E">
      <w:pPr>
        <w:tabs>
          <w:tab w:val="left" w:pos="993"/>
        </w:tabs>
        <w:spacing w:line="360" w:lineRule="auto"/>
        <w:ind w:firstLine="709"/>
        <w:jc w:val="both"/>
        <w:rPr>
          <w:rFonts w:ascii="Times New Roman" w:hAnsi="Times New Roman"/>
          <w:color w:val="000000"/>
          <w:sz w:val="28"/>
          <w:szCs w:val="28"/>
          <w:lang w:val="x-none"/>
        </w:rPr>
      </w:pPr>
      <w:r>
        <w:rPr>
          <w:rFonts w:ascii="Times New Roman" w:hAnsi="Times New Roman"/>
          <w:color w:val="000000"/>
          <w:sz w:val="28"/>
          <w:szCs w:val="28"/>
          <w:lang w:val="x-none"/>
        </w:rPr>
        <w:t xml:space="preserve">Расходы консолидированного бюджета КБР на капитальные вложения </w:t>
      </w:r>
      <w:r>
        <w:rPr>
          <w:rFonts w:ascii="Times New Roman" w:hAnsi="Times New Roman"/>
          <w:color w:val="000000"/>
          <w:sz w:val="28"/>
          <w:szCs w:val="28"/>
        </w:rPr>
        <w:t xml:space="preserve">                         </w:t>
      </w:r>
      <w:r>
        <w:rPr>
          <w:rFonts w:ascii="Times New Roman" w:hAnsi="Times New Roman"/>
          <w:color w:val="000000"/>
          <w:sz w:val="28"/>
          <w:szCs w:val="28"/>
          <w:lang w:val="x-none"/>
        </w:rPr>
        <w:t>в 202</w:t>
      </w:r>
      <w:r>
        <w:rPr>
          <w:rFonts w:ascii="Times New Roman" w:hAnsi="Times New Roman"/>
          <w:color w:val="000000"/>
          <w:sz w:val="28"/>
          <w:szCs w:val="28"/>
        </w:rPr>
        <w:t>3</w:t>
      </w:r>
      <w:r>
        <w:rPr>
          <w:rFonts w:ascii="Times New Roman" w:hAnsi="Times New Roman"/>
          <w:color w:val="000000"/>
          <w:sz w:val="28"/>
          <w:szCs w:val="28"/>
          <w:lang w:val="x-none"/>
        </w:rPr>
        <w:t xml:space="preserve"> году составили </w:t>
      </w:r>
      <w:r>
        <w:rPr>
          <w:rFonts w:ascii="Times New Roman" w:hAnsi="Times New Roman"/>
          <w:color w:val="000000"/>
          <w:sz w:val="28"/>
          <w:szCs w:val="28"/>
        </w:rPr>
        <w:t>8 962 351,9</w:t>
      </w:r>
      <w:r>
        <w:rPr>
          <w:rFonts w:ascii="Times New Roman" w:hAnsi="Times New Roman"/>
          <w:color w:val="000000"/>
          <w:sz w:val="28"/>
          <w:szCs w:val="28"/>
          <w:lang w:val="x-none"/>
        </w:rPr>
        <w:t xml:space="preserve"> тыс. рублей,</w:t>
      </w:r>
      <w:r>
        <w:rPr>
          <w:rFonts w:ascii="Times New Roman" w:hAnsi="Times New Roman"/>
          <w:color w:val="FF0000"/>
          <w:sz w:val="28"/>
          <w:szCs w:val="28"/>
          <w:lang w:val="x-none"/>
        </w:rPr>
        <w:t xml:space="preserve"> </w:t>
      </w:r>
      <w:r>
        <w:rPr>
          <w:rFonts w:ascii="Times New Roman" w:hAnsi="Times New Roman"/>
          <w:color w:val="000000"/>
          <w:sz w:val="28"/>
          <w:szCs w:val="28"/>
          <w:lang w:val="x-none"/>
        </w:rPr>
        <w:t xml:space="preserve">из них за счет средств федерального бюджета – </w:t>
      </w:r>
      <w:r>
        <w:rPr>
          <w:rFonts w:ascii="Times New Roman" w:hAnsi="Times New Roman"/>
          <w:color w:val="000000"/>
          <w:sz w:val="28"/>
          <w:szCs w:val="28"/>
        </w:rPr>
        <w:t>6 583 026,0</w:t>
      </w:r>
      <w:r>
        <w:rPr>
          <w:rFonts w:ascii="Times New Roman" w:hAnsi="Times New Roman"/>
          <w:color w:val="000000"/>
          <w:sz w:val="28"/>
          <w:szCs w:val="28"/>
          <w:lang w:val="x-none"/>
        </w:rPr>
        <w:t xml:space="preserve"> тыс. рублей.</w:t>
      </w:r>
    </w:p>
    <w:p w14:paraId="5ABE84EF" w14:textId="77777777" w:rsidR="00E6429E" w:rsidRDefault="00E6429E" w:rsidP="00E6429E">
      <w:pPr>
        <w:tabs>
          <w:tab w:val="left" w:pos="993"/>
        </w:tabs>
        <w:spacing w:line="360" w:lineRule="auto"/>
        <w:ind w:firstLine="709"/>
        <w:contextualSpacing/>
        <w:jc w:val="both"/>
        <w:rPr>
          <w:rFonts w:ascii="Times New Roman" w:hAnsi="Times New Roman"/>
          <w:color w:val="000000"/>
          <w:sz w:val="28"/>
          <w:szCs w:val="28"/>
          <w:lang w:val="x-none"/>
        </w:rPr>
      </w:pPr>
      <w:r>
        <w:rPr>
          <w:rFonts w:ascii="Times New Roman" w:hAnsi="Times New Roman"/>
          <w:color w:val="000000"/>
          <w:sz w:val="28"/>
          <w:szCs w:val="28"/>
          <w:lang w:val="x-none"/>
        </w:rPr>
        <w:t xml:space="preserve">Расходы по разделу </w:t>
      </w:r>
      <w:r>
        <w:rPr>
          <w:rFonts w:ascii="Times New Roman" w:hAnsi="Times New Roman"/>
          <w:b/>
          <w:bCs/>
          <w:i/>
          <w:iCs/>
          <w:color w:val="000000"/>
          <w:sz w:val="28"/>
          <w:szCs w:val="28"/>
          <w:lang w:val="x-none"/>
        </w:rPr>
        <w:t>"Общегосударственные расходы"</w:t>
      </w:r>
      <w:r>
        <w:rPr>
          <w:rFonts w:ascii="Times New Roman" w:hAnsi="Times New Roman"/>
          <w:color w:val="000000"/>
          <w:sz w:val="28"/>
          <w:szCs w:val="28"/>
          <w:lang w:val="x-none"/>
        </w:rPr>
        <w:t xml:space="preserve"> составили </w:t>
      </w:r>
      <w:r>
        <w:rPr>
          <w:rFonts w:ascii="Times New Roman" w:hAnsi="Times New Roman"/>
          <w:color w:val="000000"/>
          <w:sz w:val="28"/>
          <w:szCs w:val="28"/>
        </w:rPr>
        <w:t xml:space="preserve">                                 </w:t>
      </w:r>
      <w:r>
        <w:rPr>
          <w:rFonts w:ascii="Times New Roman" w:hAnsi="Times New Roman"/>
          <w:color w:val="000000"/>
          <w:sz w:val="28"/>
          <w:szCs w:val="28"/>
          <w:lang w:val="x-none"/>
        </w:rPr>
        <w:t>3 </w:t>
      </w:r>
      <w:r>
        <w:rPr>
          <w:rFonts w:ascii="Times New Roman" w:hAnsi="Times New Roman"/>
          <w:color w:val="000000"/>
          <w:sz w:val="28"/>
          <w:szCs w:val="28"/>
        </w:rPr>
        <w:t>876 552,5</w:t>
      </w:r>
      <w:r>
        <w:rPr>
          <w:rFonts w:ascii="Times New Roman" w:hAnsi="Times New Roman"/>
          <w:color w:val="000000"/>
          <w:sz w:val="28"/>
          <w:szCs w:val="28"/>
          <w:lang w:val="x-none"/>
        </w:rPr>
        <w:t xml:space="preserve"> тыс. рублей или </w:t>
      </w:r>
      <w:r>
        <w:rPr>
          <w:rFonts w:ascii="Times New Roman" w:hAnsi="Times New Roman"/>
          <w:color w:val="000000"/>
          <w:sz w:val="28"/>
          <w:szCs w:val="28"/>
        </w:rPr>
        <w:t>95,6</w:t>
      </w:r>
      <w:r>
        <w:rPr>
          <w:rFonts w:ascii="Times New Roman" w:hAnsi="Times New Roman"/>
          <w:color w:val="000000"/>
          <w:sz w:val="28"/>
          <w:szCs w:val="28"/>
          <w:lang w:val="x-none"/>
        </w:rPr>
        <w:t xml:space="preserve"> % при плановых назначениях </w:t>
      </w:r>
      <w:r>
        <w:rPr>
          <w:rFonts w:ascii="Times New Roman" w:hAnsi="Times New Roman"/>
          <w:color w:val="000000"/>
          <w:sz w:val="28"/>
          <w:szCs w:val="28"/>
        </w:rPr>
        <w:t>4 053 338,7</w:t>
      </w:r>
      <w:r>
        <w:rPr>
          <w:rFonts w:ascii="Times New Roman" w:hAnsi="Times New Roman"/>
          <w:color w:val="000000"/>
          <w:sz w:val="28"/>
          <w:szCs w:val="28"/>
          <w:lang w:val="x-none"/>
        </w:rPr>
        <w:t xml:space="preserve"> тыс. рублей.</w:t>
      </w:r>
    </w:p>
    <w:p w14:paraId="59FE9D17" w14:textId="77777777" w:rsidR="00E6429E" w:rsidRPr="00E6429E" w:rsidRDefault="00E6429E" w:rsidP="00E6429E">
      <w:pPr>
        <w:tabs>
          <w:tab w:val="left" w:pos="993"/>
        </w:tabs>
        <w:spacing w:line="360" w:lineRule="auto"/>
        <w:ind w:firstLine="709"/>
        <w:contextualSpacing/>
        <w:jc w:val="both"/>
        <w:rPr>
          <w:rFonts w:ascii="Times New Roman" w:hAnsi="Times New Roman"/>
          <w:color w:val="000000"/>
          <w:sz w:val="28"/>
          <w:szCs w:val="28"/>
          <w:lang w:val="x-none"/>
        </w:rPr>
      </w:pPr>
      <w:r w:rsidRPr="00E6429E">
        <w:rPr>
          <w:rFonts w:ascii="Times New Roman" w:hAnsi="Times New Roman"/>
          <w:b/>
          <w:bCs/>
          <w:i/>
          <w:iCs/>
          <w:color w:val="000000"/>
          <w:sz w:val="28"/>
          <w:szCs w:val="28"/>
          <w:lang w:val="x-none"/>
        </w:rPr>
        <w:t>"Государственное управление".</w:t>
      </w:r>
      <w:r w:rsidRPr="00E6429E">
        <w:rPr>
          <w:rFonts w:ascii="Times New Roman" w:hAnsi="Times New Roman"/>
          <w:color w:val="000000"/>
          <w:sz w:val="28"/>
          <w:szCs w:val="28"/>
          <w:lang w:val="x-none"/>
        </w:rPr>
        <w:t xml:space="preserve"> Расходы консолидированного бюджета КБ</w:t>
      </w:r>
      <w:r w:rsidRPr="00E6429E">
        <w:rPr>
          <w:rFonts w:ascii="Times New Roman" w:hAnsi="Times New Roman"/>
          <w:color w:val="000000"/>
          <w:sz w:val="28"/>
          <w:szCs w:val="28"/>
        </w:rPr>
        <w:t>Р</w:t>
      </w:r>
      <w:r w:rsidRPr="00E6429E">
        <w:rPr>
          <w:rFonts w:ascii="Times New Roman" w:hAnsi="Times New Roman"/>
          <w:color w:val="000000"/>
          <w:sz w:val="28"/>
          <w:szCs w:val="28"/>
          <w:lang w:val="x-none"/>
        </w:rPr>
        <w:t xml:space="preserve"> на функционирование органов законодательной и исполнительной власти </w:t>
      </w:r>
      <w:r w:rsidRPr="00E6429E">
        <w:rPr>
          <w:rFonts w:ascii="Times New Roman" w:hAnsi="Times New Roman"/>
          <w:color w:val="000000"/>
          <w:sz w:val="28"/>
          <w:szCs w:val="28"/>
        </w:rPr>
        <w:t xml:space="preserve">                    </w:t>
      </w:r>
      <w:r w:rsidRPr="00E6429E">
        <w:rPr>
          <w:rFonts w:ascii="Times New Roman" w:hAnsi="Times New Roman"/>
          <w:color w:val="000000"/>
          <w:sz w:val="28"/>
          <w:szCs w:val="28"/>
          <w:lang w:val="x-none"/>
        </w:rPr>
        <w:t>за 202</w:t>
      </w:r>
      <w:r w:rsidRPr="00E6429E">
        <w:rPr>
          <w:rFonts w:ascii="Times New Roman" w:hAnsi="Times New Roman"/>
          <w:color w:val="000000"/>
          <w:sz w:val="28"/>
          <w:szCs w:val="28"/>
        </w:rPr>
        <w:t>3</w:t>
      </w:r>
      <w:r w:rsidRPr="00E6429E">
        <w:rPr>
          <w:rFonts w:ascii="Times New Roman" w:hAnsi="Times New Roman"/>
          <w:color w:val="000000"/>
          <w:sz w:val="28"/>
          <w:szCs w:val="28"/>
          <w:lang w:val="x-none"/>
        </w:rPr>
        <w:t xml:space="preserve"> год составили 1 </w:t>
      </w:r>
      <w:r w:rsidRPr="00E6429E">
        <w:rPr>
          <w:rFonts w:ascii="Times New Roman" w:hAnsi="Times New Roman"/>
          <w:color w:val="000000"/>
          <w:sz w:val="28"/>
          <w:szCs w:val="28"/>
        </w:rPr>
        <w:t>713 321,7</w:t>
      </w:r>
      <w:r w:rsidRPr="00E6429E">
        <w:rPr>
          <w:rFonts w:ascii="Times New Roman" w:hAnsi="Times New Roman"/>
          <w:color w:val="000000"/>
          <w:sz w:val="28"/>
          <w:szCs w:val="28"/>
          <w:lang w:val="x-none"/>
        </w:rPr>
        <w:t xml:space="preserve"> тыс. рублей при годовых плановых назначениях </w:t>
      </w:r>
      <w:r w:rsidRPr="00E6429E">
        <w:rPr>
          <w:rFonts w:ascii="Times New Roman" w:hAnsi="Times New Roman"/>
          <w:color w:val="000000"/>
          <w:sz w:val="28"/>
          <w:szCs w:val="28"/>
        </w:rPr>
        <w:t xml:space="preserve">                 </w:t>
      </w:r>
      <w:r w:rsidRPr="00E6429E">
        <w:rPr>
          <w:rFonts w:ascii="Times New Roman" w:hAnsi="Times New Roman"/>
          <w:color w:val="000000"/>
          <w:sz w:val="28"/>
          <w:szCs w:val="28"/>
          <w:lang w:val="x-none"/>
        </w:rPr>
        <w:t>1 </w:t>
      </w:r>
      <w:r w:rsidRPr="00E6429E">
        <w:rPr>
          <w:rFonts w:ascii="Times New Roman" w:hAnsi="Times New Roman"/>
          <w:color w:val="000000"/>
          <w:sz w:val="28"/>
          <w:szCs w:val="28"/>
        </w:rPr>
        <w:t>772 342,1</w:t>
      </w:r>
      <w:r w:rsidRPr="00E6429E">
        <w:rPr>
          <w:rFonts w:ascii="Times New Roman" w:hAnsi="Times New Roman"/>
          <w:color w:val="000000"/>
          <w:sz w:val="28"/>
          <w:szCs w:val="28"/>
          <w:lang w:val="x-none"/>
        </w:rPr>
        <w:t xml:space="preserve"> тыс. рублей или 96,</w:t>
      </w:r>
      <w:r w:rsidRPr="00E6429E">
        <w:rPr>
          <w:rFonts w:ascii="Times New Roman" w:hAnsi="Times New Roman"/>
          <w:color w:val="000000"/>
          <w:sz w:val="28"/>
          <w:szCs w:val="28"/>
        </w:rPr>
        <w:t>7</w:t>
      </w:r>
      <w:r w:rsidRPr="00E6429E">
        <w:rPr>
          <w:rFonts w:ascii="Times New Roman" w:hAnsi="Times New Roman"/>
          <w:color w:val="000000"/>
          <w:sz w:val="28"/>
          <w:szCs w:val="28"/>
          <w:lang w:val="x-none"/>
        </w:rPr>
        <w:t xml:space="preserve"> %. </w:t>
      </w:r>
    </w:p>
    <w:p w14:paraId="17DD5426" w14:textId="77777777" w:rsidR="00E6429E" w:rsidRDefault="00E6429E" w:rsidP="00E6429E">
      <w:pPr>
        <w:spacing w:line="360" w:lineRule="auto"/>
        <w:ind w:firstLine="709"/>
        <w:contextualSpacing/>
        <w:jc w:val="both"/>
        <w:outlineLvl w:val="0"/>
        <w:rPr>
          <w:rFonts w:ascii="Times New Roman" w:hAnsi="Times New Roman"/>
          <w:color w:val="000000"/>
          <w:sz w:val="28"/>
          <w:szCs w:val="28"/>
        </w:rPr>
      </w:pPr>
      <w:r>
        <w:rPr>
          <w:rFonts w:ascii="Times New Roman" w:hAnsi="Times New Roman"/>
          <w:b/>
          <w:bCs/>
          <w:color w:val="000000"/>
          <w:sz w:val="28"/>
          <w:szCs w:val="28"/>
          <w:lang w:val="x-none"/>
        </w:rPr>
        <w:t>"</w:t>
      </w:r>
      <w:r>
        <w:rPr>
          <w:rFonts w:ascii="Times New Roman" w:hAnsi="Times New Roman"/>
          <w:b/>
          <w:i/>
          <w:color w:val="000000"/>
          <w:sz w:val="28"/>
          <w:szCs w:val="28"/>
        </w:rPr>
        <w:t>Судебная система</w:t>
      </w:r>
      <w:r>
        <w:rPr>
          <w:rFonts w:ascii="Times New Roman" w:hAnsi="Times New Roman"/>
          <w:b/>
          <w:bCs/>
          <w:color w:val="000000"/>
          <w:sz w:val="28"/>
          <w:szCs w:val="28"/>
          <w:lang w:val="x-none"/>
        </w:rPr>
        <w:t>"</w:t>
      </w:r>
      <w:r>
        <w:rPr>
          <w:rFonts w:ascii="Times New Roman" w:hAnsi="Times New Roman"/>
          <w:b/>
          <w:i/>
          <w:color w:val="000000"/>
          <w:sz w:val="28"/>
          <w:szCs w:val="28"/>
        </w:rPr>
        <w:t xml:space="preserve">. </w:t>
      </w:r>
      <w:r>
        <w:rPr>
          <w:rFonts w:ascii="Times New Roman" w:hAnsi="Times New Roman"/>
          <w:bCs/>
          <w:iCs/>
          <w:color w:val="000000"/>
          <w:sz w:val="28"/>
          <w:szCs w:val="28"/>
        </w:rPr>
        <w:t>Расходы консолидированного бюджета</w:t>
      </w:r>
      <w:r>
        <w:rPr>
          <w:rFonts w:ascii="Times New Roman" w:hAnsi="Times New Roman"/>
          <w:iCs/>
          <w:color w:val="000000"/>
          <w:sz w:val="28"/>
          <w:szCs w:val="28"/>
          <w:lang w:val="x-none"/>
        </w:rPr>
        <w:t xml:space="preserve"> К</w:t>
      </w:r>
      <w:r>
        <w:rPr>
          <w:rFonts w:ascii="Times New Roman" w:hAnsi="Times New Roman"/>
          <w:iCs/>
          <w:color w:val="000000"/>
          <w:sz w:val="28"/>
          <w:szCs w:val="28"/>
        </w:rPr>
        <w:t>БР</w:t>
      </w:r>
      <w:r>
        <w:rPr>
          <w:rFonts w:ascii="Times New Roman" w:hAnsi="Times New Roman"/>
          <w:color w:val="000000"/>
          <w:sz w:val="28"/>
          <w:szCs w:val="28"/>
        </w:rPr>
        <w:t xml:space="preserve"> по данному подразделу составили 223 431 тыс. рублей или 99,6 % от плановых назначений в сумме 224 407,2 тыс. рублей.</w:t>
      </w:r>
    </w:p>
    <w:p w14:paraId="20F1F2A6" w14:textId="77777777" w:rsidR="00E6429E" w:rsidRPr="00E6429E" w:rsidRDefault="00E6429E" w:rsidP="00E6429E">
      <w:pPr>
        <w:spacing w:line="360" w:lineRule="auto"/>
        <w:ind w:firstLine="709"/>
        <w:contextualSpacing/>
        <w:jc w:val="both"/>
        <w:outlineLvl w:val="0"/>
        <w:rPr>
          <w:rFonts w:ascii="Times New Roman" w:hAnsi="Times New Roman"/>
          <w:color w:val="000000"/>
          <w:sz w:val="28"/>
          <w:szCs w:val="28"/>
        </w:rPr>
      </w:pPr>
      <w:r w:rsidRPr="00E6429E">
        <w:rPr>
          <w:rFonts w:ascii="Times New Roman" w:hAnsi="Times New Roman"/>
          <w:color w:val="000000"/>
          <w:sz w:val="28"/>
          <w:szCs w:val="28"/>
        </w:rPr>
        <w:t>Из указанной суммы на денежное содержание и обеспечение Службы по обеспечению деятельности мировых судей КБР выделено 221 895,4 тыс. рублей.</w:t>
      </w:r>
    </w:p>
    <w:p w14:paraId="7CF690A9" w14:textId="77777777" w:rsidR="00E6429E" w:rsidRPr="00E6429E" w:rsidRDefault="00E6429E" w:rsidP="00E6429E">
      <w:pPr>
        <w:spacing w:line="360" w:lineRule="auto"/>
        <w:ind w:firstLine="709"/>
        <w:contextualSpacing/>
        <w:jc w:val="both"/>
        <w:outlineLvl w:val="0"/>
        <w:rPr>
          <w:rFonts w:ascii="Times New Roman" w:hAnsi="Times New Roman"/>
          <w:bCs/>
          <w:color w:val="000000"/>
          <w:sz w:val="28"/>
          <w:szCs w:val="28"/>
        </w:rPr>
      </w:pPr>
      <w:r w:rsidRPr="00E6429E">
        <w:rPr>
          <w:rFonts w:ascii="Times New Roman" w:hAnsi="Times New Roman"/>
          <w:bCs/>
          <w:color w:val="000000"/>
          <w:sz w:val="28"/>
          <w:szCs w:val="28"/>
        </w:rPr>
        <w:t xml:space="preserve">За счет средств федерального бюджета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профинансировано 10,4 тыс. рублей (100% плановых назначений). </w:t>
      </w:r>
    </w:p>
    <w:p w14:paraId="1A1892BE" w14:textId="77777777" w:rsidR="00E6429E" w:rsidRDefault="00E6429E" w:rsidP="00E6429E">
      <w:pPr>
        <w:spacing w:line="360" w:lineRule="auto"/>
        <w:ind w:firstLine="709"/>
        <w:contextualSpacing/>
        <w:jc w:val="both"/>
        <w:outlineLvl w:val="0"/>
        <w:rPr>
          <w:rFonts w:ascii="Times New Roman" w:hAnsi="Times New Roman"/>
          <w:b/>
          <w:i/>
          <w:sz w:val="28"/>
          <w:szCs w:val="28"/>
        </w:rPr>
      </w:pPr>
      <w:r>
        <w:rPr>
          <w:rFonts w:ascii="Times New Roman" w:hAnsi="Times New Roman"/>
          <w:b/>
          <w:bCs/>
          <w:sz w:val="28"/>
          <w:szCs w:val="28"/>
          <w:lang w:val="x-none"/>
        </w:rPr>
        <w:t>"</w:t>
      </w:r>
      <w:r>
        <w:rPr>
          <w:rFonts w:ascii="Times New Roman" w:hAnsi="Times New Roman"/>
          <w:b/>
          <w:i/>
          <w:sz w:val="28"/>
          <w:szCs w:val="28"/>
        </w:rPr>
        <w:t>Обеспечение деятельности финансовых,</w:t>
      </w:r>
      <w:r>
        <w:t xml:space="preserve"> </w:t>
      </w:r>
      <w:r>
        <w:rPr>
          <w:rFonts w:ascii="Times New Roman" w:hAnsi="Times New Roman"/>
          <w:b/>
          <w:i/>
          <w:sz w:val="28"/>
          <w:szCs w:val="28"/>
        </w:rPr>
        <w:t>налоговых и таможенных органов и органов финансового (финансово-бюджетного) надзора</w:t>
      </w:r>
      <w:r>
        <w:rPr>
          <w:rFonts w:ascii="Times New Roman" w:hAnsi="Times New Roman"/>
          <w:b/>
          <w:bCs/>
          <w:sz w:val="28"/>
          <w:szCs w:val="28"/>
          <w:lang w:val="x-none"/>
        </w:rPr>
        <w:t>"</w:t>
      </w:r>
      <w:r>
        <w:rPr>
          <w:rFonts w:ascii="Times New Roman" w:hAnsi="Times New Roman"/>
          <w:b/>
          <w:i/>
          <w:sz w:val="28"/>
          <w:szCs w:val="28"/>
        </w:rPr>
        <w:t>.</w:t>
      </w:r>
    </w:p>
    <w:p w14:paraId="3BC23381" w14:textId="77777777" w:rsidR="00E6429E" w:rsidRDefault="00E6429E" w:rsidP="00E6429E">
      <w:pPr>
        <w:spacing w:line="360" w:lineRule="auto"/>
        <w:ind w:firstLine="709"/>
        <w:contextualSpacing/>
        <w:jc w:val="both"/>
        <w:outlineLvl w:val="0"/>
        <w:rPr>
          <w:rFonts w:ascii="Times New Roman" w:hAnsi="Times New Roman"/>
          <w:bCs/>
          <w:sz w:val="28"/>
          <w:szCs w:val="28"/>
        </w:rPr>
      </w:pPr>
      <w:r>
        <w:rPr>
          <w:rFonts w:ascii="Times New Roman" w:hAnsi="Times New Roman"/>
          <w:bCs/>
          <w:sz w:val="28"/>
          <w:szCs w:val="28"/>
        </w:rPr>
        <w:t>Расходы консолидированного бюджета КБР на обеспечение деятельности финансовых, налоговых и таможенных органов и органов финансового (финансово-</w:t>
      </w:r>
      <w:r>
        <w:rPr>
          <w:rFonts w:ascii="Times New Roman" w:hAnsi="Times New Roman"/>
          <w:bCs/>
          <w:sz w:val="28"/>
          <w:szCs w:val="28"/>
        </w:rPr>
        <w:lastRenderedPageBreak/>
        <w:t xml:space="preserve">бюджетного) надзора составили 307 917,4 тыс. рублей при плановых назначениях 316 752,8 тыс. рублей, что составило 95,1 %. </w:t>
      </w:r>
    </w:p>
    <w:p w14:paraId="243EA359" w14:textId="77777777" w:rsidR="00E6429E" w:rsidRDefault="00E6429E" w:rsidP="00E6429E">
      <w:pPr>
        <w:spacing w:line="360" w:lineRule="auto"/>
        <w:ind w:firstLine="709"/>
        <w:contextualSpacing/>
        <w:jc w:val="both"/>
        <w:rPr>
          <w:rFonts w:ascii="Times New Roman" w:hAnsi="Times New Roman"/>
          <w:bCs/>
          <w:sz w:val="28"/>
          <w:szCs w:val="28"/>
        </w:rPr>
      </w:pPr>
      <w:r>
        <w:rPr>
          <w:rFonts w:ascii="Times New Roman" w:hAnsi="Times New Roman"/>
          <w:b/>
          <w:bCs/>
          <w:sz w:val="28"/>
          <w:szCs w:val="28"/>
          <w:lang w:val="x-none"/>
        </w:rPr>
        <w:t>"</w:t>
      </w:r>
      <w:r>
        <w:rPr>
          <w:rFonts w:ascii="Times New Roman" w:hAnsi="Times New Roman"/>
          <w:b/>
          <w:i/>
          <w:sz w:val="28"/>
          <w:szCs w:val="28"/>
        </w:rPr>
        <w:t>Обеспечение проведения выборов и референдумов</w:t>
      </w:r>
      <w:r>
        <w:rPr>
          <w:rFonts w:ascii="Times New Roman" w:hAnsi="Times New Roman"/>
          <w:b/>
          <w:bCs/>
          <w:sz w:val="28"/>
          <w:szCs w:val="28"/>
          <w:lang w:val="x-none"/>
        </w:rPr>
        <w:t>"</w:t>
      </w:r>
      <w:r>
        <w:rPr>
          <w:rFonts w:ascii="Times New Roman" w:hAnsi="Times New Roman"/>
          <w:b/>
          <w:i/>
          <w:sz w:val="28"/>
          <w:szCs w:val="28"/>
        </w:rPr>
        <w:t>.</w:t>
      </w:r>
      <w:r>
        <w:rPr>
          <w:rFonts w:ascii="Times New Roman" w:hAnsi="Times New Roman"/>
          <w:bCs/>
          <w:sz w:val="28"/>
          <w:szCs w:val="28"/>
        </w:rPr>
        <w:t xml:space="preserve"> Расходы на обеспечение проведения выборов и референдумов составили 35 158,9 тыс. рублей при плановых назначениях 36 221,7 тыс. рублей, или 97,1 %. </w:t>
      </w:r>
    </w:p>
    <w:p w14:paraId="120D4BC0" w14:textId="77777777" w:rsidR="00E6429E" w:rsidRDefault="00E6429E" w:rsidP="00E6429E">
      <w:pPr>
        <w:spacing w:line="360" w:lineRule="auto"/>
        <w:ind w:firstLine="709"/>
        <w:contextualSpacing/>
        <w:jc w:val="both"/>
        <w:rPr>
          <w:rFonts w:ascii="Times New Roman" w:hAnsi="Times New Roman"/>
          <w:bCs/>
          <w:iCs/>
          <w:sz w:val="28"/>
          <w:szCs w:val="28"/>
        </w:rPr>
      </w:pPr>
      <w:r>
        <w:rPr>
          <w:rFonts w:ascii="Times New Roman" w:hAnsi="Times New Roman"/>
          <w:bCs/>
          <w:iCs/>
          <w:sz w:val="28"/>
          <w:szCs w:val="28"/>
        </w:rPr>
        <w:t xml:space="preserve">По подразделу </w:t>
      </w:r>
      <w:r>
        <w:rPr>
          <w:rFonts w:ascii="Times New Roman" w:hAnsi="Times New Roman"/>
          <w:b/>
          <w:bCs/>
          <w:sz w:val="28"/>
          <w:szCs w:val="28"/>
          <w:lang w:val="x-none"/>
        </w:rPr>
        <w:t>"</w:t>
      </w:r>
      <w:r>
        <w:rPr>
          <w:rFonts w:ascii="Times New Roman" w:hAnsi="Times New Roman"/>
          <w:b/>
          <w:bCs/>
          <w:i/>
          <w:iCs/>
          <w:sz w:val="28"/>
          <w:szCs w:val="28"/>
          <w:lang w:val="x-none"/>
        </w:rPr>
        <w:t>Фундаментальные исследования</w:t>
      </w:r>
      <w:r>
        <w:rPr>
          <w:rFonts w:ascii="Times New Roman" w:hAnsi="Times New Roman"/>
          <w:b/>
          <w:bCs/>
          <w:sz w:val="28"/>
          <w:szCs w:val="28"/>
          <w:lang w:val="x-none"/>
        </w:rPr>
        <w:t xml:space="preserve">" </w:t>
      </w:r>
      <w:r>
        <w:rPr>
          <w:rFonts w:ascii="Times New Roman" w:hAnsi="Times New Roman"/>
          <w:bCs/>
          <w:sz w:val="28"/>
          <w:szCs w:val="28"/>
        </w:rPr>
        <w:t>расходы составили                      2 249,9 тыс. рублей. Средства направлены на предоставление г</w:t>
      </w:r>
      <w:r>
        <w:rPr>
          <w:rFonts w:ascii="Times New Roman" w:hAnsi="Times New Roman"/>
          <w:bCs/>
          <w:iCs/>
          <w:sz w:val="28"/>
          <w:szCs w:val="28"/>
          <w:lang w:val="x-none"/>
        </w:rPr>
        <w:t>рант</w:t>
      </w:r>
      <w:r>
        <w:rPr>
          <w:rFonts w:ascii="Times New Roman" w:hAnsi="Times New Roman"/>
          <w:bCs/>
          <w:iCs/>
          <w:sz w:val="28"/>
          <w:szCs w:val="28"/>
        </w:rPr>
        <w:t>ов</w:t>
      </w:r>
      <w:r>
        <w:rPr>
          <w:rFonts w:ascii="Times New Roman" w:hAnsi="Times New Roman"/>
          <w:bCs/>
          <w:iCs/>
          <w:sz w:val="28"/>
          <w:szCs w:val="28"/>
          <w:lang w:val="x-none"/>
        </w:rPr>
        <w:t xml:space="preserve"> в форме субсидий на поддержку фундаментальных научных исследований и поисковых научных исследований</w:t>
      </w:r>
      <w:r>
        <w:rPr>
          <w:rFonts w:ascii="Times New Roman" w:hAnsi="Times New Roman"/>
          <w:bCs/>
          <w:iCs/>
          <w:sz w:val="28"/>
          <w:szCs w:val="28"/>
        </w:rPr>
        <w:t>.</w:t>
      </w:r>
    </w:p>
    <w:p w14:paraId="231FC3FE" w14:textId="77777777" w:rsidR="00E6429E" w:rsidRPr="00E6429E" w:rsidRDefault="00E6429E" w:rsidP="00E6429E">
      <w:pPr>
        <w:spacing w:after="0" w:line="360" w:lineRule="auto"/>
        <w:ind w:firstLine="697"/>
        <w:jc w:val="both"/>
        <w:rPr>
          <w:rFonts w:ascii="Times New Roman" w:hAnsi="Times New Roman"/>
          <w:bCs/>
          <w:color w:val="000000"/>
          <w:sz w:val="28"/>
          <w:szCs w:val="28"/>
        </w:rPr>
      </w:pPr>
      <w:r w:rsidRPr="00E6429E">
        <w:rPr>
          <w:rFonts w:ascii="Times New Roman" w:hAnsi="Times New Roman"/>
          <w:b/>
          <w:bCs/>
          <w:color w:val="000000"/>
          <w:sz w:val="28"/>
          <w:szCs w:val="28"/>
          <w:lang w:val="x-none"/>
        </w:rPr>
        <w:t>"</w:t>
      </w:r>
      <w:r w:rsidRPr="00E6429E">
        <w:rPr>
          <w:rFonts w:ascii="Times New Roman" w:hAnsi="Times New Roman"/>
          <w:b/>
          <w:bCs/>
          <w:i/>
          <w:iCs/>
          <w:color w:val="000000"/>
          <w:sz w:val="28"/>
          <w:szCs w:val="28"/>
          <w:lang w:val="x-none"/>
        </w:rPr>
        <w:t>Прикладные научные исследования в области общегосударственных вопросов</w:t>
      </w:r>
      <w:r w:rsidRPr="00E6429E">
        <w:rPr>
          <w:rFonts w:ascii="Times New Roman" w:hAnsi="Times New Roman"/>
          <w:b/>
          <w:bCs/>
          <w:color w:val="000000"/>
          <w:sz w:val="28"/>
          <w:szCs w:val="28"/>
          <w:lang w:val="x-none"/>
        </w:rPr>
        <w:t>"</w:t>
      </w:r>
      <w:r w:rsidRPr="00E6429E">
        <w:rPr>
          <w:rFonts w:ascii="Times New Roman" w:hAnsi="Times New Roman"/>
          <w:b/>
          <w:bCs/>
          <w:color w:val="000000"/>
          <w:sz w:val="28"/>
          <w:szCs w:val="28"/>
        </w:rPr>
        <w:t>.</w:t>
      </w:r>
      <w:r w:rsidRPr="00E6429E">
        <w:rPr>
          <w:rFonts w:ascii="Times New Roman" w:hAnsi="Times New Roman"/>
          <w:color w:val="000000"/>
          <w:sz w:val="28"/>
          <w:szCs w:val="28"/>
        </w:rPr>
        <w:t xml:space="preserve"> Расходы по данному подразделу составили 500,0 тыс. рублей</w:t>
      </w:r>
      <w:r w:rsidRPr="00E6429E">
        <w:rPr>
          <w:rFonts w:ascii="Times New Roman" w:hAnsi="Times New Roman"/>
          <w:b/>
          <w:bCs/>
          <w:color w:val="000000"/>
          <w:sz w:val="28"/>
          <w:szCs w:val="28"/>
        </w:rPr>
        <w:t xml:space="preserve">. </w:t>
      </w:r>
      <w:r w:rsidRPr="00E6429E">
        <w:rPr>
          <w:rFonts w:ascii="Times New Roman" w:hAnsi="Times New Roman"/>
          <w:color w:val="000000"/>
          <w:sz w:val="28"/>
          <w:szCs w:val="28"/>
        </w:rPr>
        <w:t>Средства направлены</w:t>
      </w:r>
      <w:r w:rsidRPr="00E6429E">
        <w:rPr>
          <w:rFonts w:ascii="Times New Roman" w:hAnsi="Times New Roman"/>
          <w:b/>
          <w:bCs/>
          <w:color w:val="000000"/>
          <w:sz w:val="28"/>
          <w:szCs w:val="28"/>
        </w:rPr>
        <w:t xml:space="preserve"> </w:t>
      </w:r>
      <w:r w:rsidRPr="00E6429E">
        <w:rPr>
          <w:rFonts w:ascii="Times New Roman" w:hAnsi="Times New Roman"/>
          <w:color w:val="000000"/>
          <w:sz w:val="28"/>
          <w:szCs w:val="28"/>
        </w:rPr>
        <w:t>на выплаты государственной</w:t>
      </w:r>
      <w:r w:rsidRPr="00E6429E">
        <w:rPr>
          <w:rFonts w:ascii="Times New Roman" w:hAnsi="Times New Roman"/>
          <w:bCs/>
          <w:color w:val="000000"/>
          <w:sz w:val="28"/>
          <w:szCs w:val="28"/>
        </w:rPr>
        <w:t xml:space="preserve"> премии Кабардино-Балкарской Республики в области науки и инноваций для молодых ученых</w:t>
      </w:r>
      <w:r w:rsidRPr="00E6429E">
        <w:rPr>
          <w:rFonts w:ascii="Times New Roman" w:hAnsi="Times New Roman"/>
          <w:color w:val="000000"/>
          <w:sz w:val="28"/>
          <w:szCs w:val="28"/>
        </w:rPr>
        <w:t xml:space="preserve"> в соответствии с </w:t>
      </w:r>
      <w:r w:rsidRPr="00E6429E">
        <w:rPr>
          <w:rFonts w:ascii="Times New Roman" w:hAnsi="Times New Roman"/>
          <w:bCs/>
          <w:color w:val="000000"/>
          <w:sz w:val="28"/>
          <w:szCs w:val="28"/>
        </w:rPr>
        <w:t>Указом Главы Кабардино-Балкарской Республики от 02.12.2020 года № 158-УГ.</w:t>
      </w:r>
    </w:p>
    <w:p w14:paraId="14AEA671" w14:textId="77777777" w:rsidR="00E6429E" w:rsidRDefault="00E6429E" w:rsidP="00E6429E">
      <w:pPr>
        <w:spacing w:line="360" w:lineRule="auto"/>
        <w:ind w:firstLine="709"/>
        <w:contextualSpacing/>
        <w:jc w:val="both"/>
        <w:rPr>
          <w:rFonts w:ascii="Times New Roman" w:hAnsi="Times New Roman"/>
          <w:bCs/>
          <w:color w:val="000000"/>
          <w:sz w:val="28"/>
          <w:szCs w:val="28"/>
        </w:rPr>
      </w:pPr>
      <w:r>
        <w:rPr>
          <w:rFonts w:ascii="Times New Roman" w:hAnsi="Times New Roman"/>
          <w:b/>
          <w:bCs/>
          <w:color w:val="000000"/>
          <w:sz w:val="28"/>
          <w:szCs w:val="28"/>
          <w:lang w:val="x-none"/>
        </w:rPr>
        <w:t>"</w:t>
      </w:r>
      <w:r>
        <w:rPr>
          <w:rFonts w:ascii="Times New Roman" w:hAnsi="Times New Roman"/>
          <w:b/>
          <w:i/>
          <w:color w:val="000000"/>
          <w:sz w:val="28"/>
          <w:szCs w:val="28"/>
        </w:rPr>
        <w:t>Другие общегосударственные вопросы</w:t>
      </w:r>
      <w:r>
        <w:rPr>
          <w:rFonts w:ascii="Times New Roman" w:hAnsi="Times New Roman"/>
          <w:b/>
          <w:bCs/>
          <w:color w:val="000000"/>
          <w:sz w:val="28"/>
          <w:szCs w:val="28"/>
          <w:lang w:val="x-none"/>
        </w:rPr>
        <w:t>"</w:t>
      </w:r>
      <w:r>
        <w:rPr>
          <w:rFonts w:ascii="Times New Roman" w:hAnsi="Times New Roman"/>
          <w:b/>
          <w:i/>
          <w:color w:val="000000"/>
          <w:sz w:val="28"/>
          <w:szCs w:val="28"/>
        </w:rPr>
        <w:t>.</w:t>
      </w:r>
      <w:r>
        <w:rPr>
          <w:rFonts w:ascii="Times New Roman" w:hAnsi="Times New Roman"/>
          <w:color w:val="000000"/>
          <w:sz w:val="28"/>
          <w:szCs w:val="28"/>
        </w:rPr>
        <w:t xml:space="preserve"> </w:t>
      </w:r>
      <w:r>
        <w:rPr>
          <w:rFonts w:ascii="Times New Roman" w:hAnsi="Times New Roman"/>
          <w:bCs/>
          <w:color w:val="000000"/>
          <w:sz w:val="28"/>
          <w:szCs w:val="28"/>
        </w:rPr>
        <w:t>Финансирование по данному подразделу в 2023 году составило 1 591 973,6 тыс. рублей, или 95,1 % от плановых назначений 1 673 756,2 тыс. рублей.</w:t>
      </w:r>
    </w:p>
    <w:p w14:paraId="0B33F540" w14:textId="77777777" w:rsidR="00E6429E" w:rsidRDefault="00E6429E" w:rsidP="00E6429E">
      <w:pPr>
        <w:spacing w:line="360" w:lineRule="auto"/>
        <w:ind w:firstLine="697"/>
        <w:contextualSpacing/>
        <w:jc w:val="both"/>
        <w:outlineLvl w:val="0"/>
        <w:rPr>
          <w:rFonts w:ascii="Times New Roman" w:hAnsi="Times New Roman"/>
          <w:color w:val="000000"/>
          <w:sz w:val="28"/>
          <w:szCs w:val="28"/>
        </w:rPr>
      </w:pPr>
      <w:r>
        <w:rPr>
          <w:rFonts w:ascii="Times New Roman" w:hAnsi="Times New Roman"/>
          <w:color w:val="000000"/>
          <w:sz w:val="28"/>
          <w:szCs w:val="28"/>
        </w:rPr>
        <w:t xml:space="preserve">По разделу </w:t>
      </w:r>
      <w:r>
        <w:rPr>
          <w:rFonts w:ascii="Times New Roman" w:hAnsi="Times New Roman"/>
          <w:b/>
          <w:iCs/>
          <w:color w:val="000000"/>
          <w:sz w:val="28"/>
          <w:szCs w:val="28"/>
        </w:rPr>
        <w:t>"Национальная оборона"</w:t>
      </w:r>
      <w:r>
        <w:rPr>
          <w:rFonts w:ascii="Times New Roman" w:hAnsi="Times New Roman"/>
          <w:color w:val="000000"/>
          <w:sz w:val="28"/>
          <w:szCs w:val="28"/>
        </w:rPr>
        <w:t xml:space="preserve"> (подраздел </w:t>
      </w:r>
      <w:r>
        <w:rPr>
          <w:rFonts w:ascii="Times New Roman" w:hAnsi="Times New Roman"/>
          <w:b/>
          <w:bCs/>
          <w:i/>
          <w:iCs/>
          <w:color w:val="000000"/>
          <w:sz w:val="28"/>
          <w:szCs w:val="28"/>
          <w:lang w:val="x-none"/>
        </w:rPr>
        <w:t>"</w:t>
      </w:r>
      <w:r>
        <w:rPr>
          <w:rFonts w:ascii="Times New Roman" w:hAnsi="Times New Roman"/>
          <w:b/>
          <w:bCs/>
          <w:i/>
          <w:iCs/>
          <w:color w:val="000000"/>
          <w:sz w:val="28"/>
          <w:szCs w:val="28"/>
        </w:rPr>
        <w:t>Мобилизационная и вневойсковая подготовка</w:t>
      </w:r>
      <w:r>
        <w:rPr>
          <w:rFonts w:ascii="Times New Roman" w:hAnsi="Times New Roman"/>
          <w:b/>
          <w:bCs/>
          <w:i/>
          <w:iCs/>
          <w:color w:val="000000"/>
          <w:sz w:val="28"/>
          <w:szCs w:val="28"/>
          <w:lang w:val="x-none"/>
        </w:rPr>
        <w:t>"</w:t>
      </w:r>
      <w:r>
        <w:rPr>
          <w:rFonts w:ascii="Times New Roman" w:hAnsi="Times New Roman"/>
          <w:color w:val="000000"/>
          <w:sz w:val="28"/>
          <w:szCs w:val="28"/>
        </w:rPr>
        <w:t>) из консолидированного бюджета КБР в 2023 году расходы составили 144 204,8 тыс. рублей, рост к исполнению за 2022 год в 3,7 раза. Рост обусловлен финансированием расходов на:</w:t>
      </w:r>
    </w:p>
    <w:p w14:paraId="63545491" w14:textId="77777777" w:rsidR="00E6429E" w:rsidRDefault="00E6429E" w:rsidP="00E6429E">
      <w:pPr>
        <w:spacing w:line="360" w:lineRule="auto"/>
        <w:ind w:firstLine="697"/>
        <w:contextualSpacing/>
        <w:jc w:val="both"/>
        <w:outlineLvl w:val="0"/>
        <w:rPr>
          <w:rFonts w:ascii="Times New Roman" w:hAnsi="Times New Roman"/>
          <w:color w:val="000000"/>
          <w:sz w:val="28"/>
          <w:szCs w:val="28"/>
        </w:rPr>
      </w:pPr>
      <w:r>
        <w:rPr>
          <w:rFonts w:ascii="Times New Roman" w:hAnsi="Times New Roman"/>
          <w:color w:val="000000"/>
          <w:sz w:val="28"/>
          <w:szCs w:val="28"/>
        </w:rPr>
        <w:t>- реализацию специальной меры в сфере экономики, установленной постановлением Правительства Российской Федерации от 3 октября 2022 г. № 1745 "О специальной мере в сфере экономики и внесении изменения в постановление Правительства Российской Федерации от 30 апреля 2020 г. № 616" в сумме                 74 297,3 тыс. рублей;</w:t>
      </w:r>
    </w:p>
    <w:p w14:paraId="353D20FC" w14:textId="77777777" w:rsidR="00E6429E" w:rsidRDefault="00E6429E" w:rsidP="00E6429E">
      <w:pPr>
        <w:spacing w:line="360" w:lineRule="auto"/>
        <w:ind w:firstLine="697"/>
        <w:contextualSpacing/>
        <w:jc w:val="both"/>
        <w:outlineLvl w:val="0"/>
        <w:rPr>
          <w:rFonts w:ascii="Times New Roman" w:hAnsi="Times New Roman"/>
          <w:color w:val="000000"/>
          <w:sz w:val="28"/>
          <w:szCs w:val="28"/>
        </w:rPr>
      </w:pPr>
      <w:r>
        <w:rPr>
          <w:rFonts w:ascii="Times New Roman" w:hAnsi="Times New Roman"/>
          <w:color w:val="000000"/>
          <w:sz w:val="28"/>
          <w:szCs w:val="28"/>
        </w:rPr>
        <w:t xml:space="preserve">- осуществлением единовременной денежной выплаты лицам, заключившим контракт о прохождении военной службы в Вооруженных Силах Российской Федерации, принимающим участие в специальной военной операции, проводимой с </w:t>
      </w:r>
      <w:r>
        <w:rPr>
          <w:rFonts w:ascii="Times New Roman" w:hAnsi="Times New Roman"/>
          <w:color w:val="000000"/>
          <w:sz w:val="28"/>
          <w:szCs w:val="28"/>
        </w:rPr>
        <w:lastRenderedPageBreak/>
        <w:t xml:space="preserve">24 февраля 2022 г., и зачисленным приказом командира в воинскую часть, за счет средств резервного фонда Правительства КБР в сумме 33 700,0 тыс. рублей; </w:t>
      </w:r>
    </w:p>
    <w:p w14:paraId="05272304" w14:textId="77777777" w:rsidR="00E6429E" w:rsidRDefault="00E6429E" w:rsidP="00E6429E">
      <w:pPr>
        <w:spacing w:line="360" w:lineRule="auto"/>
        <w:ind w:firstLine="697"/>
        <w:contextualSpacing/>
        <w:jc w:val="both"/>
        <w:outlineLvl w:val="0"/>
        <w:rPr>
          <w:rFonts w:ascii="Times New Roman" w:hAnsi="Times New Roman"/>
          <w:color w:val="000000"/>
          <w:sz w:val="28"/>
          <w:szCs w:val="28"/>
        </w:rPr>
      </w:pPr>
      <w:r>
        <w:rPr>
          <w:rFonts w:ascii="Times New Roman" w:hAnsi="Times New Roman"/>
          <w:color w:val="000000"/>
          <w:sz w:val="28"/>
          <w:szCs w:val="28"/>
        </w:rPr>
        <w:t>- реализацией мероприятий на финансовое обеспечение отдельных мероприятий за счет средств резервного фонда Правительства Кабардино-Балкарской Республики по решениям оперативного штаба Кабардино-Балкарской Республики по вопросам обеспечения жизнедеятельности населения и восстановления объектов инфраструктуры на территориях некоторых субъектов РФ, нуждающихся в восстановлении и обеспечении жизнедеятельности населения в объеме 7 651,1 тыс. рублей.</w:t>
      </w:r>
    </w:p>
    <w:p w14:paraId="4976FE29" w14:textId="77777777" w:rsidR="00E6429E" w:rsidRDefault="00E6429E" w:rsidP="00E6429E">
      <w:pPr>
        <w:spacing w:line="360" w:lineRule="auto"/>
        <w:ind w:firstLine="709"/>
        <w:contextualSpacing/>
        <w:jc w:val="both"/>
        <w:outlineLvl w:val="0"/>
        <w:rPr>
          <w:rFonts w:ascii="Times New Roman" w:hAnsi="Times New Roman"/>
          <w:color w:val="000000"/>
          <w:sz w:val="28"/>
          <w:szCs w:val="28"/>
        </w:rPr>
      </w:pPr>
      <w:r>
        <w:rPr>
          <w:rFonts w:ascii="Times New Roman" w:hAnsi="Times New Roman"/>
          <w:color w:val="000000"/>
          <w:sz w:val="28"/>
          <w:szCs w:val="28"/>
        </w:rPr>
        <w:t>На выполнение государственных полномочий по осуществлению первичного воинского учета на территориях, где отсутствуют военные комиссариаты, из федерального бюджета выделено 22 901,9 тыс. рублей. Исполнение составило                   100,0 %.</w:t>
      </w:r>
    </w:p>
    <w:p w14:paraId="75013D17"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xml:space="preserve">Расходы консолидированного бюджета КБР по разделу </w:t>
      </w:r>
      <w:r>
        <w:rPr>
          <w:rFonts w:ascii="Times New Roman" w:hAnsi="Times New Roman"/>
          <w:b/>
          <w:color w:val="000000"/>
          <w:sz w:val="28"/>
          <w:szCs w:val="28"/>
        </w:rPr>
        <w:t>"Национальная безопасность и правоохранительная деятельность"</w:t>
      </w:r>
      <w:r>
        <w:rPr>
          <w:rFonts w:ascii="Times New Roman" w:hAnsi="Times New Roman"/>
          <w:color w:val="000000"/>
          <w:sz w:val="28"/>
          <w:szCs w:val="28"/>
        </w:rPr>
        <w:t xml:space="preserve"> составили 486 590,3 тыс. рублей или 98,7 % от годовых плановых назначений в объеме                                         492 853,5 тыс. рублей.</w:t>
      </w:r>
    </w:p>
    <w:p w14:paraId="4B917F29" w14:textId="77777777" w:rsidR="00E6429E" w:rsidRPr="00E6429E" w:rsidRDefault="00E6429E" w:rsidP="00E6429E">
      <w:pPr>
        <w:spacing w:line="360" w:lineRule="auto"/>
        <w:ind w:firstLine="700"/>
        <w:contextualSpacing/>
        <w:jc w:val="both"/>
        <w:rPr>
          <w:rFonts w:ascii="Times New Roman" w:hAnsi="Times New Roman"/>
          <w:color w:val="000000"/>
          <w:sz w:val="28"/>
          <w:szCs w:val="28"/>
        </w:rPr>
      </w:pPr>
      <w:r w:rsidRPr="00E6429E">
        <w:rPr>
          <w:rFonts w:ascii="Times New Roman" w:hAnsi="Times New Roman"/>
          <w:b/>
          <w:bCs/>
          <w:color w:val="000000"/>
          <w:sz w:val="28"/>
          <w:szCs w:val="28"/>
          <w:lang w:val="x-none"/>
        </w:rPr>
        <w:t>"</w:t>
      </w:r>
      <w:r w:rsidRPr="00E6429E">
        <w:rPr>
          <w:rFonts w:ascii="Times New Roman" w:hAnsi="Times New Roman"/>
          <w:b/>
          <w:bCs/>
          <w:i/>
          <w:iCs/>
          <w:color w:val="000000"/>
          <w:sz w:val="28"/>
          <w:szCs w:val="28"/>
        </w:rPr>
        <w:t>Защита населения и территории от чрезвычайных ситуаций природного и техногенного характера, пожарная безопасность</w:t>
      </w:r>
      <w:r w:rsidRPr="00E6429E">
        <w:rPr>
          <w:rFonts w:ascii="Times New Roman" w:hAnsi="Times New Roman"/>
          <w:b/>
          <w:bCs/>
          <w:color w:val="000000"/>
          <w:sz w:val="28"/>
          <w:szCs w:val="28"/>
          <w:lang w:val="x-none"/>
        </w:rPr>
        <w:t>"</w:t>
      </w:r>
      <w:r w:rsidRPr="00E6429E">
        <w:rPr>
          <w:rFonts w:ascii="Times New Roman" w:hAnsi="Times New Roman"/>
          <w:b/>
          <w:bCs/>
          <w:i/>
          <w:iCs/>
          <w:color w:val="000000"/>
          <w:sz w:val="28"/>
          <w:szCs w:val="28"/>
        </w:rPr>
        <w:t>.</w:t>
      </w:r>
      <w:r w:rsidRPr="00E6429E">
        <w:rPr>
          <w:rFonts w:ascii="Times New Roman" w:hAnsi="Times New Roman"/>
          <w:color w:val="000000"/>
          <w:sz w:val="28"/>
          <w:szCs w:val="28"/>
        </w:rPr>
        <w:t xml:space="preserve"> Расходы консолидированного бюджета КБР по данному подразделу составили 486 590,3 тыс. рублей при плане 492 853,5 тыс. рублей или 98,7 % от плановых назначений года. Из указанной суммы:</w:t>
      </w:r>
    </w:p>
    <w:p w14:paraId="27C81FA3" w14:textId="77777777" w:rsidR="00E6429E" w:rsidRPr="00E6429E" w:rsidRDefault="00E6429E" w:rsidP="00E6429E">
      <w:pPr>
        <w:spacing w:line="360" w:lineRule="auto"/>
        <w:ind w:firstLine="709"/>
        <w:contextualSpacing/>
        <w:jc w:val="both"/>
        <w:rPr>
          <w:rFonts w:ascii="Times New Roman" w:hAnsi="Times New Roman"/>
          <w:color w:val="000000"/>
          <w:sz w:val="28"/>
          <w:szCs w:val="28"/>
        </w:rPr>
      </w:pPr>
      <w:r w:rsidRPr="00E6429E">
        <w:rPr>
          <w:rFonts w:ascii="Times New Roman" w:hAnsi="Times New Roman"/>
          <w:color w:val="000000"/>
          <w:sz w:val="28"/>
          <w:szCs w:val="28"/>
        </w:rPr>
        <w:t>- на содержание государственного казенного учреждения «Кабардино-Балкарская противопожарно-спасательная служба» выделено                           345 877,6 тыс. рублей;</w:t>
      </w:r>
    </w:p>
    <w:p w14:paraId="43727E97" w14:textId="77777777" w:rsidR="00E6429E" w:rsidRDefault="00E6429E" w:rsidP="00E6429E">
      <w:pPr>
        <w:spacing w:line="360" w:lineRule="auto"/>
        <w:ind w:firstLine="709"/>
        <w:contextualSpacing/>
        <w:jc w:val="both"/>
        <w:outlineLvl w:val="0"/>
        <w:rPr>
          <w:rFonts w:ascii="Times New Roman" w:hAnsi="Times New Roman"/>
          <w:color w:val="000000"/>
          <w:sz w:val="28"/>
          <w:szCs w:val="28"/>
        </w:rPr>
      </w:pPr>
      <w:r>
        <w:rPr>
          <w:rFonts w:ascii="Times New Roman" w:hAnsi="Times New Roman"/>
          <w:color w:val="000000"/>
          <w:sz w:val="28"/>
          <w:szCs w:val="28"/>
        </w:rPr>
        <w:t xml:space="preserve">- на обеспечение функционирования Системы-112 выделено 13 282,1 тыс. рублей; </w:t>
      </w:r>
    </w:p>
    <w:p w14:paraId="1A6F408C" w14:textId="77777777" w:rsidR="00E6429E" w:rsidRDefault="00E6429E" w:rsidP="00E6429E">
      <w:pPr>
        <w:spacing w:line="360" w:lineRule="auto"/>
        <w:ind w:firstLine="697"/>
        <w:contextualSpacing/>
        <w:jc w:val="both"/>
        <w:outlineLvl w:val="0"/>
        <w:rPr>
          <w:rFonts w:ascii="Times New Roman" w:hAnsi="Times New Roman"/>
          <w:color w:val="000000"/>
          <w:sz w:val="28"/>
          <w:szCs w:val="28"/>
        </w:rPr>
      </w:pPr>
      <w:r>
        <w:rPr>
          <w:rFonts w:ascii="Times New Roman" w:hAnsi="Times New Roman"/>
          <w:color w:val="000000"/>
          <w:sz w:val="28"/>
          <w:szCs w:val="28"/>
        </w:rPr>
        <w:t xml:space="preserve">- на реализацию мероприятий на финансовое обеспечение отдельных мероприятий за счет средств резервного фонда Правительства Кабардино-Балкарской Республики по решениям оперативного штаба Кабардино-Балкарской </w:t>
      </w:r>
      <w:r>
        <w:rPr>
          <w:rFonts w:ascii="Times New Roman" w:hAnsi="Times New Roman"/>
          <w:color w:val="000000"/>
          <w:sz w:val="28"/>
          <w:szCs w:val="28"/>
        </w:rPr>
        <w:lastRenderedPageBreak/>
        <w:t>Республики по вопросам обеспечения жизнедеятельности населения и восстановления объектов инфраструктуры на территориях некоторых субъектов РФ, нуждающихся в восстановлении и обеспечении жизнедеятельности населения направлено 7 299,7 тыс. рубле;</w:t>
      </w:r>
    </w:p>
    <w:p w14:paraId="390BFE98" w14:textId="77777777" w:rsidR="00E6429E" w:rsidRDefault="00E6429E" w:rsidP="00E6429E">
      <w:pPr>
        <w:autoSpaceDE w:val="0"/>
        <w:autoSpaceDN w:val="0"/>
        <w:adjustRightInd w:val="0"/>
        <w:spacing w:line="360" w:lineRule="auto"/>
        <w:ind w:firstLine="697"/>
        <w:contextualSpacing/>
        <w:jc w:val="both"/>
        <w:rPr>
          <w:rFonts w:ascii="Times New Roman" w:hAnsi="Times New Roman"/>
          <w:color w:val="000000"/>
          <w:sz w:val="28"/>
          <w:szCs w:val="28"/>
        </w:rPr>
      </w:pPr>
      <w:r>
        <w:rPr>
          <w:rFonts w:ascii="Times New Roman" w:hAnsi="Times New Roman"/>
          <w:color w:val="000000"/>
          <w:sz w:val="28"/>
          <w:szCs w:val="28"/>
        </w:rPr>
        <w:t>- на обеспечение функционирования системы оповещения и информирования населения Кабардино-Балкарской Республики при угрозе или возникновении чрезвычайных ситуаций природного и техногенного характера выделено                        8 389,5 тыс. рублей;</w:t>
      </w:r>
    </w:p>
    <w:p w14:paraId="1C32EEDA" w14:textId="77777777" w:rsidR="00E6429E" w:rsidRDefault="00E6429E" w:rsidP="00E6429E">
      <w:pPr>
        <w:autoSpaceDE w:val="0"/>
        <w:autoSpaceDN w:val="0"/>
        <w:adjustRightInd w:val="0"/>
        <w:spacing w:line="360" w:lineRule="auto"/>
        <w:ind w:firstLine="697"/>
        <w:contextualSpacing/>
        <w:jc w:val="both"/>
        <w:rPr>
          <w:rFonts w:ascii="Times New Roman" w:hAnsi="Times New Roman"/>
          <w:color w:val="000000"/>
          <w:sz w:val="28"/>
          <w:szCs w:val="28"/>
        </w:rPr>
      </w:pPr>
      <w:r>
        <w:rPr>
          <w:rFonts w:ascii="Times New Roman" w:hAnsi="Times New Roman"/>
          <w:color w:val="000000"/>
          <w:sz w:val="28"/>
          <w:szCs w:val="28"/>
        </w:rPr>
        <w:t>- на реализацию технической возможности перехвата теле- и радиоэфира для формирования сигналов оповещения гражданской обороны в автоматизированном режиме с командного пункта управления РАСЦО в КБР за счет средств резервного фонда Правительства Кабардино-Балкарской Республики, согласно распоряжению Правительства КБР от 13.02.2023 года № 51-рп, профинансировано                                     5 864,7 тыс. рублей.</w:t>
      </w:r>
    </w:p>
    <w:p w14:paraId="6901EEAB"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Капитальные расходы по данному разделу составили 6 758,7 тыс. рублей, средства направлены на завершение строительства и реконструкции пожарных депо в селениях Ново-Хамидие и Заюково.</w:t>
      </w:r>
    </w:p>
    <w:p w14:paraId="0A2E0F49" w14:textId="77777777" w:rsidR="00E6429E" w:rsidRDefault="00E6429E" w:rsidP="00E6429E">
      <w:pPr>
        <w:spacing w:line="360" w:lineRule="auto"/>
        <w:ind w:firstLine="709"/>
        <w:contextualSpacing/>
        <w:jc w:val="both"/>
        <w:rPr>
          <w:rFonts w:ascii="Times New Roman" w:hAnsi="Times New Roman"/>
          <w:color w:val="FF0000"/>
          <w:sz w:val="28"/>
          <w:szCs w:val="28"/>
          <w:highlight w:val="yellow"/>
          <w:lang w:val="x-none"/>
        </w:rPr>
      </w:pPr>
      <w:r>
        <w:rPr>
          <w:rFonts w:ascii="Times New Roman" w:hAnsi="Times New Roman"/>
          <w:bCs/>
          <w:sz w:val="28"/>
          <w:szCs w:val="28"/>
        </w:rPr>
        <w:t>Расходы за счет средств местных бюджетов муниципальных образований по данному подразделу в 2023 году составили 78 649,4 тыс. рублей. В том числе на содержание и обеспечение функций муниципальных единых дежурных диспетчерских служб (ЕДДС) 77 746,9 тыс. рублей.</w:t>
      </w:r>
    </w:p>
    <w:p w14:paraId="240D0BFC" w14:textId="77777777" w:rsidR="00E6429E" w:rsidRDefault="00E6429E" w:rsidP="00E6429E">
      <w:pPr>
        <w:spacing w:line="360" w:lineRule="auto"/>
        <w:ind w:firstLine="709"/>
        <w:contextualSpacing/>
        <w:jc w:val="both"/>
        <w:rPr>
          <w:rFonts w:ascii="Times New Roman" w:hAnsi="Times New Roman"/>
          <w:bCs/>
          <w:color w:val="000000"/>
          <w:sz w:val="28"/>
          <w:szCs w:val="28"/>
        </w:rPr>
      </w:pPr>
      <w:r>
        <w:rPr>
          <w:rFonts w:ascii="Times New Roman" w:hAnsi="Times New Roman"/>
          <w:b/>
          <w:color w:val="000000"/>
          <w:sz w:val="28"/>
          <w:szCs w:val="28"/>
        </w:rPr>
        <w:t>Раздел "</w:t>
      </w:r>
      <w:r>
        <w:rPr>
          <w:rFonts w:ascii="Times New Roman" w:hAnsi="Times New Roman"/>
          <w:b/>
          <w:iCs/>
          <w:color w:val="000000"/>
          <w:sz w:val="28"/>
          <w:szCs w:val="28"/>
        </w:rPr>
        <w:t>Национальная экономика</w:t>
      </w:r>
      <w:r>
        <w:rPr>
          <w:rFonts w:ascii="Times New Roman" w:hAnsi="Times New Roman"/>
          <w:b/>
          <w:color w:val="000000"/>
          <w:sz w:val="28"/>
          <w:szCs w:val="28"/>
        </w:rPr>
        <w:t xml:space="preserve">". </w:t>
      </w:r>
      <w:r>
        <w:rPr>
          <w:rFonts w:ascii="Times New Roman" w:hAnsi="Times New Roman"/>
          <w:bCs/>
          <w:color w:val="000000"/>
          <w:sz w:val="28"/>
          <w:szCs w:val="28"/>
        </w:rPr>
        <w:t>Исполнение расходов по разделу составило 11 203 739,7 тыс. рублей или 91,6 % от запланированных                           12 228 699,1 тыс. рублей с темпом роста к фактическим расходам 2022 года 112,9 %.</w:t>
      </w:r>
    </w:p>
    <w:p w14:paraId="23917952" w14:textId="77777777" w:rsidR="00E6429E" w:rsidRDefault="00E6429E" w:rsidP="00E6429E">
      <w:pPr>
        <w:suppressAutoHyphens/>
        <w:spacing w:line="360" w:lineRule="auto"/>
        <w:contextualSpacing/>
        <w:jc w:val="both"/>
        <w:rPr>
          <w:rFonts w:ascii="Times New Roman" w:hAnsi="Times New Roman"/>
          <w:color w:val="000000"/>
          <w:sz w:val="28"/>
          <w:szCs w:val="28"/>
        </w:rPr>
      </w:pPr>
      <w:r>
        <w:rPr>
          <w:rFonts w:ascii="Times New Roman" w:hAnsi="Times New Roman"/>
          <w:color w:val="000000"/>
          <w:sz w:val="28"/>
          <w:szCs w:val="28"/>
        </w:rPr>
        <w:t xml:space="preserve">Рост расходов за отчетный период обусловлен увеличением финансовой помощи из федерального бюджета на государственную поддержку сельского хозяйства, улучшение экологического состояния гидрографической сети и реализацию региональной программы развития промышленности. Кроме того, в 2023 году увеличились расходы на капитальный ремонт берегоукрепительных сооружений за счет роста объемов федеральной поддержки, также за счет дополнительно </w:t>
      </w:r>
      <w:r>
        <w:rPr>
          <w:rFonts w:ascii="Times New Roman" w:hAnsi="Times New Roman"/>
          <w:color w:val="000000"/>
          <w:sz w:val="28"/>
          <w:szCs w:val="28"/>
        </w:rPr>
        <w:lastRenderedPageBreak/>
        <w:t xml:space="preserve">выделенных из республиканского бюджета КБР средств, проведены работы по расчистке </w:t>
      </w:r>
      <w:proofErr w:type="spellStart"/>
      <w:r>
        <w:rPr>
          <w:rFonts w:ascii="Times New Roman" w:hAnsi="Times New Roman"/>
          <w:color w:val="000000"/>
          <w:sz w:val="28"/>
          <w:szCs w:val="28"/>
        </w:rPr>
        <w:t>селепропускного</w:t>
      </w:r>
      <w:proofErr w:type="spellEnd"/>
      <w:r>
        <w:rPr>
          <w:rFonts w:ascii="Times New Roman" w:hAnsi="Times New Roman"/>
          <w:color w:val="000000"/>
          <w:sz w:val="28"/>
          <w:szCs w:val="28"/>
        </w:rPr>
        <w:t xml:space="preserve"> сооружения на р. </w:t>
      </w:r>
      <w:proofErr w:type="spellStart"/>
      <w:r>
        <w:rPr>
          <w:rFonts w:ascii="Times New Roman" w:hAnsi="Times New Roman"/>
          <w:color w:val="000000"/>
          <w:sz w:val="28"/>
          <w:szCs w:val="28"/>
        </w:rPr>
        <w:t>Герхожан-Суу</w:t>
      </w:r>
      <w:proofErr w:type="spellEnd"/>
      <w:r>
        <w:rPr>
          <w:rFonts w:ascii="Times New Roman" w:hAnsi="Times New Roman"/>
          <w:color w:val="000000"/>
          <w:sz w:val="28"/>
          <w:szCs w:val="28"/>
        </w:rPr>
        <w:t>. По данному подразделу увеличились расходы местных бюджетов на предоставление субсидий транспортным организациям в связи с ростом цен на топливо, а также на компенсацию потерь в доходах, возникающих в результате регулирования тарифов при перевозке пассажиров троллейбусами.</w:t>
      </w:r>
    </w:p>
    <w:p w14:paraId="1EE8102A" w14:textId="77777777" w:rsidR="00E6429E" w:rsidRDefault="00E6429E" w:rsidP="00E6429E">
      <w:pPr>
        <w:spacing w:line="360" w:lineRule="auto"/>
        <w:ind w:firstLine="709"/>
        <w:contextualSpacing/>
        <w:jc w:val="both"/>
        <w:rPr>
          <w:rFonts w:ascii="Times New Roman" w:hAnsi="Times New Roman"/>
          <w:bCs/>
          <w:color w:val="000000"/>
          <w:sz w:val="28"/>
          <w:szCs w:val="28"/>
        </w:rPr>
      </w:pPr>
      <w:r>
        <w:rPr>
          <w:rFonts w:ascii="Times New Roman" w:hAnsi="Times New Roman"/>
          <w:bCs/>
          <w:color w:val="000000"/>
          <w:sz w:val="28"/>
          <w:szCs w:val="28"/>
        </w:rPr>
        <w:t xml:space="preserve">Расходы по подразделу </w:t>
      </w:r>
      <w:r>
        <w:rPr>
          <w:rFonts w:ascii="Times New Roman" w:hAnsi="Times New Roman"/>
          <w:b/>
          <w:color w:val="000000"/>
          <w:sz w:val="28"/>
          <w:szCs w:val="28"/>
        </w:rPr>
        <w:t>"</w:t>
      </w:r>
      <w:r>
        <w:rPr>
          <w:rFonts w:ascii="Times New Roman" w:hAnsi="Times New Roman"/>
          <w:b/>
          <w:i/>
          <w:iCs/>
          <w:color w:val="000000"/>
          <w:sz w:val="28"/>
          <w:szCs w:val="28"/>
        </w:rPr>
        <w:t>Общеэкономические вопросы</w:t>
      </w:r>
      <w:r>
        <w:rPr>
          <w:rFonts w:ascii="Times New Roman" w:hAnsi="Times New Roman"/>
          <w:b/>
          <w:color w:val="000000"/>
          <w:sz w:val="28"/>
          <w:szCs w:val="28"/>
        </w:rPr>
        <w:t>"</w:t>
      </w:r>
      <w:r>
        <w:rPr>
          <w:rFonts w:ascii="Times New Roman" w:hAnsi="Times New Roman"/>
          <w:bCs/>
          <w:color w:val="000000"/>
          <w:sz w:val="28"/>
          <w:szCs w:val="28"/>
        </w:rPr>
        <w:t xml:space="preserve"> составили                      262 290,1 тыс. рублей или 96,0 % от плановых назначений в объеме                                273 163,2 тыс. рублей, с темпом к фактическим расходам за 2022 год 94,0 %.</w:t>
      </w:r>
      <w:r>
        <w:t xml:space="preserve"> </w:t>
      </w:r>
      <w:r>
        <w:rPr>
          <w:rFonts w:ascii="Times New Roman" w:hAnsi="Times New Roman"/>
          <w:sz w:val="28"/>
          <w:szCs w:val="28"/>
        </w:rPr>
        <w:t xml:space="preserve">Сокращение расходов по сравнению с прошлого годом обусловлен уменьшением финансовой поддержки из федерального бюджета </w:t>
      </w:r>
      <w:r>
        <w:rPr>
          <w:rFonts w:ascii="Times New Roman" w:hAnsi="Times New Roman"/>
          <w:bCs/>
          <w:color w:val="000000"/>
          <w:sz w:val="28"/>
          <w:szCs w:val="28"/>
        </w:rPr>
        <w:t>на повышение эффективности службы занятости, на реализацию дополнительных мероприятий, направленных на снижение напряженности на рынке труда субъектов Российской Федерации.</w:t>
      </w:r>
    </w:p>
    <w:p w14:paraId="47C0D8C6" w14:textId="77777777" w:rsidR="00E6429E" w:rsidRDefault="00E6429E" w:rsidP="00E6429E">
      <w:pPr>
        <w:spacing w:line="360" w:lineRule="auto"/>
        <w:ind w:firstLine="709"/>
        <w:contextualSpacing/>
        <w:jc w:val="both"/>
        <w:rPr>
          <w:rFonts w:ascii="Times New Roman" w:hAnsi="Times New Roman"/>
          <w:bCs/>
          <w:color w:val="000000"/>
          <w:sz w:val="28"/>
          <w:szCs w:val="28"/>
        </w:rPr>
      </w:pPr>
      <w:bookmarkStart w:id="2" w:name="_Hlk66433666"/>
      <w:r>
        <w:rPr>
          <w:rFonts w:ascii="Times New Roman" w:hAnsi="Times New Roman"/>
          <w:bCs/>
          <w:color w:val="000000"/>
          <w:sz w:val="28"/>
          <w:szCs w:val="28"/>
        </w:rPr>
        <w:t>Из указанной суммы на содержание государственного казенного учреждения «Республиканский центр труда, занятости и социальной защиты населения» направлено 216 313,9 тыс. рублей, или 98,6 % от плановых назначений с ростом расходов к исполнению по расходам за 2022 год 110,9 % , что обусловлено увеличением МРОТ и повышением оплаты труда работников центра труда, занятости и социальной защиты.</w:t>
      </w:r>
    </w:p>
    <w:p w14:paraId="4C4902A3" w14:textId="77777777" w:rsidR="00E6429E" w:rsidRDefault="00E6429E" w:rsidP="00E6429E">
      <w:pPr>
        <w:spacing w:line="360" w:lineRule="auto"/>
        <w:ind w:firstLine="709"/>
        <w:contextualSpacing/>
        <w:jc w:val="both"/>
        <w:rPr>
          <w:rFonts w:ascii="Times New Roman" w:hAnsi="Times New Roman"/>
          <w:color w:val="000000"/>
          <w:sz w:val="28"/>
          <w:szCs w:val="28"/>
          <w:lang w:val="x-none"/>
        </w:rPr>
      </w:pPr>
      <w:r>
        <w:rPr>
          <w:rFonts w:ascii="Times New Roman" w:hAnsi="Times New Roman"/>
          <w:color w:val="000000"/>
          <w:sz w:val="28"/>
          <w:szCs w:val="28"/>
        </w:rPr>
        <w:t>Кроме того, по данному подразделу отражены р</w:t>
      </w:r>
      <w:proofErr w:type="spellStart"/>
      <w:r>
        <w:rPr>
          <w:rFonts w:ascii="Times New Roman" w:hAnsi="Times New Roman"/>
          <w:color w:val="000000"/>
          <w:sz w:val="28"/>
          <w:szCs w:val="28"/>
          <w:lang w:val="x-none"/>
        </w:rPr>
        <w:t>асходы</w:t>
      </w:r>
      <w:proofErr w:type="spellEnd"/>
      <w:r>
        <w:rPr>
          <w:rFonts w:ascii="Times New Roman" w:hAnsi="Times New Roman"/>
          <w:color w:val="000000"/>
          <w:sz w:val="28"/>
          <w:szCs w:val="28"/>
          <w:lang w:val="x-none"/>
        </w:rPr>
        <w:t xml:space="preserve"> на содержание, обеспечение деятельности и выполнение основных функций </w:t>
      </w:r>
      <w:r>
        <w:rPr>
          <w:rFonts w:ascii="Times New Roman" w:hAnsi="Times New Roman"/>
          <w:color w:val="000000"/>
          <w:sz w:val="28"/>
          <w:szCs w:val="28"/>
        </w:rPr>
        <w:t>Министерства природных ресурсов и экологии</w:t>
      </w:r>
      <w:r>
        <w:rPr>
          <w:rFonts w:ascii="Times New Roman" w:hAnsi="Times New Roman"/>
          <w:color w:val="000000"/>
          <w:sz w:val="28"/>
          <w:szCs w:val="28"/>
          <w:lang w:val="x-none"/>
        </w:rPr>
        <w:t xml:space="preserve"> КБР </w:t>
      </w:r>
      <w:r>
        <w:rPr>
          <w:rFonts w:ascii="Times New Roman" w:hAnsi="Times New Roman"/>
          <w:color w:val="000000"/>
          <w:sz w:val="28"/>
          <w:szCs w:val="28"/>
        </w:rPr>
        <w:t xml:space="preserve">в сумме 40 393,2 </w:t>
      </w:r>
      <w:r>
        <w:rPr>
          <w:rFonts w:ascii="Times New Roman" w:hAnsi="Times New Roman"/>
          <w:color w:val="000000"/>
          <w:sz w:val="28"/>
          <w:szCs w:val="28"/>
          <w:lang w:val="x-none"/>
        </w:rPr>
        <w:t xml:space="preserve">тыс. рублей. </w:t>
      </w:r>
    </w:p>
    <w:p w14:paraId="27F717D5" w14:textId="77777777" w:rsidR="00E6429E" w:rsidRDefault="00E6429E" w:rsidP="00E6429E">
      <w:pPr>
        <w:spacing w:line="360" w:lineRule="auto"/>
        <w:ind w:firstLine="709"/>
        <w:contextualSpacing/>
        <w:jc w:val="both"/>
        <w:rPr>
          <w:rFonts w:ascii="Times New Roman" w:hAnsi="Times New Roman"/>
          <w:bCs/>
          <w:color w:val="000000"/>
          <w:sz w:val="28"/>
          <w:szCs w:val="28"/>
        </w:rPr>
      </w:pPr>
      <w:r>
        <w:rPr>
          <w:rFonts w:ascii="Times New Roman" w:hAnsi="Times New Roman"/>
          <w:bCs/>
          <w:color w:val="000000"/>
          <w:sz w:val="28"/>
          <w:szCs w:val="28"/>
        </w:rPr>
        <w:t xml:space="preserve">На реализацию мероприятий активной политики занятости населения направлено 1 839,3 тыс. рублей. </w:t>
      </w:r>
    </w:p>
    <w:bookmarkEnd w:id="2"/>
    <w:p w14:paraId="4D5A2071" w14:textId="77777777" w:rsidR="00E6429E" w:rsidRDefault="00E6429E" w:rsidP="00E6429E">
      <w:pPr>
        <w:spacing w:line="360" w:lineRule="auto"/>
        <w:ind w:firstLine="709"/>
        <w:contextualSpacing/>
        <w:jc w:val="both"/>
        <w:rPr>
          <w:rFonts w:ascii="Times New Roman" w:hAnsi="Times New Roman"/>
          <w:bCs/>
          <w:color w:val="000000"/>
          <w:sz w:val="28"/>
          <w:szCs w:val="28"/>
        </w:rPr>
      </w:pPr>
      <w:r>
        <w:rPr>
          <w:rFonts w:ascii="Times New Roman" w:hAnsi="Times New Roman"/>
          <w:bCs/>
          <w:color w:val="000000"/>
          <w:sz w:val="28"/>
          <w:szCs w:val="28"/>
        </w:rPr>
        <w:t xml:space="preserve">Расходы консолидированного бюджета КБР в области </w:t>
      </w:r>
      <w:r>
        <w:rPr>
          <w:rFonts w:ascii="Times New Roman" w:hAnsi="Times New Roman"/>
          <w:b/>
          <w:bCs/>
          <w:i/>
          <w:color w:val="000000"/>
          <w:sz w:val="28"/>
          <w:szCs w:val="28"/>
        </w:rPr>
        <w:t>топливно-энергетического комплекса</w:t>
      </w:r>
      <w:r>
        <w:rPr>
          <w:rFonts w:ascii="Times New Roman" w:hAnsi="Times New Roman"/>
          <w:bCs/>
          <w:color w:val="000000"/>
          <w:sz w:val="28"/>
          <w:szCs w:val="28"/>
        </w:rPr>
        <w:t xml:space="preserve"> за 2023 год составили 9 078,5 тыс. рублей или 83,0 % от плановых назначений. На реализацию мероприятий в сфере информационно-коммуникационных технологий направлено 3 607,0 тыс. рублей, что соответствует утвержденным годовым назначениям.</w:t>
      </w:r>
    </w:p>
    <w:p w14:paraId="159B75A1" w14:textId="77777777" w:rsidR="00E6429E" w:rsidRDefault="00E6429E" w:rsidP="00E6429E">
      <w:pPr>
        <w:spacing w:line="360" w:lineRule="auto"/>
        <w:ind w:firstLine="709"/>
        <w:contextualSpacing/>
        <w:jc w:val="both"/>
        <w:rPr>
          <w:rFonts w:ascii="Times New Roman" w:hAnsi="Times New Roman"/>
          <w:bCs/>
          <w:color w:val="000000"/>
          <w:sz w:val="28"/>
          <w:szCs w:val="28"/>
        </w:rPr>
      </w:pPr>
      <w:r>
        <w:rPr>
          <w:rFonts w:ascii="Times New Roman" w:hAnsi="Times New Roman"/>
          <w:bCs/>
          <w:color w:val="000000"/>
          <w:sz w:val="28"/>
          <w:szCs w:val="28"/>
        </w:rPr>
        <w:lastRenderedPageBreak/>
        <w:t xml:space="preserve">Также выделены субсидии отдельным категориям граждан для покупки и установки газоиспользующего оборудования и проведение работ внутри границ их земельных участков по подключению (технологическому присоединению) газоиспользующего оборудования и объектов капитального строительства к газораспределительным сетям при </w:t>
      </w:r>
      <w:proofErr w:type="spellStart"/>
      <w:r>
        <w:rPr>
          <w:rFonts w:ascii="Times New Roman" w:hAnsi="Times New Roman"/>
          <w:bCs/>
          <w:color w:val="000000"/>
          <w:sz w:val="28"/>
          <w:szCs w:val="28"/>
        </w:rPr>
        <w:t>догазификации</w:t>
      </w:r>
      <w:proofErr w:type="spellEnd"/>
      <w:r>
        <w:rPr>
          <w:rFonts w:ascii="Times New Roman" w:hAnsi="Times New Roman"/>
          <w:bCs/>
          <w:color w:val="000000"/>
          <w:sz w:val="28"/>
          <w:szCs w:val="28"/>
        </w:rPr>
        <w:t xml:space="preserve"> в объеме 5 471,47 тыс. рублей. Расходы осуществлены в объеме фактической потребности и составили 74,7 % годового плана.</w:t>
      </w:r>
    </w:p>
    <w:p w14:paraId="07FC6E85" w14:textId="77777777" w:rsidR="00E6429E" w:rsidRDefault="00E6429E" w:rsidP="00E6429E">
      <w:pPr>
        <w:spacing w:after="0" w:line="360" w:lineRule="auto"/>
        <w:ind w:firstLine="709"/>
        <w:jc w:val="both"/>
        <w:rPr>
          <w:rFonts w:ascii="Times New Roman" w:hAnsi="Times New Roman"/>
          <w:bCs/>
          <w:color w:val="000000"/>
          <w:sz w:val="28"/>
          <w:szCs w:val="28"/>
        </w:rPr>
      </w:pPr>
      <w:r>
        <w:rPr>
          <w:rFonts w:ascii="Times New Roman" w:hAnsi="Times New Roman"/>
          <w:b/>
          <w:bCs/>
          <w:color w:val="000000"/>
          <w:sz w:val="28"/>
          <w:szCs w:val="28"/>
          <w:lang w:val="x-none"/>
        </w:rPr>
        <w:t>"</w:t>
      </w:r>
      <w:r>
        <w:rPr>
          <w:rFonts w:ascii="Times New Roman" w:hAnsi="Times New Roman"/>
          <w:b/>
          <w:bCs/>
          <w:i/>
          <w:color w:val="000000"/>
          <w:sz w:val="28"/>
          <w:szCs w:val="28"/>
        </w:rPr>
        <w:t>Сельское хозяйство и рыболовство</w:t>
      </w:r>
      <w:r>
        <w:rPr>
          <w:rFonts w:ascii="Times New Roman" w:hAnsi="Times New Roman"/>
          <w:b/>
          <w:bCs/>
          <w:color w:val="000000"/>
          <w:sz w:val="28"/>
          <w:szCs w:val="28"/>
          <w:lang w:val="x-none"/>
        </w:rPr>
        <w:t>"</w:t>
      </w:r>
      <w:r>
        <w:rPr>
          <w:rFonts w:ascii="Times New Roman" w:hAnsi="Times New Roman"/>
          <w:b/>
          <w:bCs/>
          <w:i/>
          <w:color w:val="000000"/>
          <w:sz w:val="28"/>
          <w:szCs w:val="28"/>
        </w:rPr>
        <w:t>.</w:t>
      </w:r>
      <w:r>
        <w:rPr>
          <w:rFonts w:ascii="Times New Roman" w:hAnsi="Times New Roman"/>
          <w:b/>
          <w:color w:val="000000"/>
          <w:sz w:val="28"/>
          <w:szCs w:val="28"/>
        </w:rPr>
        <w:t xml:space="preserve"> </w:t>
      </w:r>
      <w:r>
        <w:rPr>
          <w:rFonts w:ascii="Times New Roman" w:hAnsi="Times New Roman"/>
          <w:bCs/>
          <w:color w:val="000000"/>
          <w:sz w:val="28"/>
          <w:szCs w:val="28"/>
        </w:rPr>
        <w:t>Расходы консолидированного бюджета КБР по данному подразделу в 2023 году составили 3 569 648,4 тыс. рублей или 99,8 % от запланированного объема бюджетных ассигнований. Темп роста по данному подразделу к 2022 году (128,2 %) объясняется увеличением объема федеральных субсидий из федерального бюджета на государственную поддержку сельского хозяйства на 721 199,6 тыс. рублей.</w:t>
      </w:r>
    </w:p>
    <w:p w14:paraId="7A288D4D" w14:textId="77777777" w:rsidR="00E6429E" w:rsidRDefault="00E6429E" w:rsidP="00E6429E">
      <w:pPr>
        <w:autoSpaceDE w:val="0"/>
        <w:autoSpaceDN w:val="0"/>
        <w:adjustRightInd w:val="0"/>
        <w:spacing w:line="360" w:lineRule="auto"/>
        <w:ind w:firstLine="709"/>
        <w:contextualSpacing/>
        <w:jc w:val="both"/>
        <w:rPr>
          <w:rFonts w:ascii="Times New Roman" w:hAnsi="Times New Roman"/>
          <w:bCs/>
          <w:color w:val="000000"/>
          <w:sz w:val="28"/>
          <w:szCs w:val="28"/>
        </w:rPr>
      </w:pPr>
      <w:r>
        <w:rPr>
          <w:rFonts w:ascii="Times New Roman" w:hAnsi="Times New Roman"/>
          <w:bCs/>
          <w:color w:val="000000"/>
          <w:sz w:val="28"/>
          <w:szCs w:val="28"/>
        </w:rPr>
        <w:t xml:space="preserve">На реализацию мер государственной поддержки развития сельского хозяйства и регулирования рынков сельскохозяйственной продукции, сырья и продовольствия в 2023 году направлены средства в объеме 3 187 529,8 тыс. рублей, что составило 91,1 % общего объема расходов по данному подразделу. В том числе за счет собственных доходов республиканского бюджета на программу развития сельского хозяйства было выделено 108 728,6 тыс. рублей, субсидий из федерального бюджета – 3 078 801,2 тыс. рублей. </w:t>
      </w:r>
    </w:p>
    <w:p w14:paraId="00C1AA87" w14:textId="77777777" w:rsidR="00E6429E" w:rsidRDefault="00E6429E" w:rsidP="00E6429E">
      <w:pPr>
        <w:autoSpaceDE w:val="0"/>
        <w:autoSpaceDN w:val="0"/>
        <w:adjustRightInd w:val="0"/>
        <w:spacing w:line="360" w:lineRule="auto"/>
        <w:ind w:firstLine="709"/>
        <w:contextualSpacing/>
        <w:jc w:val="both"/>
        <w:rPr>
          <w:rFonts w:ascii="Times New Roman" w:hAnsi="Times New Roman"/>
          <w:bCs/>
          <w:color w:val="000000"/>
          <w:sz w:val="28"/>
          <w:szCs w:val="28"/>
        </w:rPr>
      </w:pPr>
      <w:r>
        <w:rPr>
          <w:rFonts w:ascii="Times New Roman" w:hAnsi="Times New Roman"/>
          <w:bCs/>
          <w:color w:val="000000"/>
          <w:sz w:val="28"/>
          <w:szCs w:val="28"/>
        </w:rPr>
        <w:t>Расходы республиканского бюджета на обеспечение деятельности органов исполнительной власти и подведомственных казенных учреждений составили 275 901,8 тыс. рублей.</w:t>
      </w:r>
    </w:p>
    <w:p w14:paraId="20B7B1B8" w14:textId="77777777" w:rsidR="00E6429E" w:rsidRDefault="00E6429E" w:rsidP="00E6429E">
      <w:pPr>
        <w:autoSpaceDE w:val="0"/>
        <w:autoSpaceDN w:val="0"/>
        <w:adjustRightInd w:val="0"/>
        <w:spacing w:line="360" w:lineRule="auto"/>
        <w:ind w:firstLine="709"/>
        <w:contextualSpacing/>
        <w:jc w:val="both"/>
        <w:rPr>
          <w:rFonts w:ascii="Times New Roman" w:hAnsi="Times New Roman"/>
          <w:bCs/>
          <w:color w:val="000000"/>
          <w:sz w:val="28"/>
          <w:szCs w:val="28"/>
        </w:rPr>
      </w:pPr>
      <w:r>
        <w:rPr>
          <w:rFonts w:ascii="Times New Roman" w:hAnsi="Times New Roman"/>
          <w:bCs/>
          <w:color w:val="000000"/>
          <w:sz w:val="28"/>
          <w:szCs w:val="28"/>
        </w:rPr>
        <w:t>Расходы на мероприятия в сфере обращения с животными без владельцев составили 30 560,7 тыс. рублей, на защиту сельскохозяйственных угодий от градобития - в сумме 30 000,0 тыс. рублей.</w:t>
      </w:r>
    </w:p>
    <w:p w14:paraId="4229ADEC" w14:textId="77777777" w:rsidR="00E6429E" w:rsidRDefault="00E6429E" w:rsidP="00E6429E">
      <w:pPr>
        <w:spacing w:line="360" w:lineRule="auto"/>
        <w:ind w:firstLine="709"/>
        <w:contextualSpacing/>
        <w:jc w:val="both"/>
        <w:rPr>
          <w:rFonts w:ascii="Times New Roman" w:hAnsi="Times New Roman"/>
          <w:bCs/>
          <w:sz w:val="28"/>
          <w:szCs w:val="28"/>
        </w:rPr>
      </w:pPr>
      <w:r>
        <w:rPr>
          <w:rFonts w:ascii="Times New Roman" w:hAnsi="Times New Roman"/>
          <w:bCs/>
          <w:sz w:val="28"/>
          <w:szCs w:val="28"/>
        </w:rPr>
        <w:t>Расходы за счет средств местных бюджетов муниципальных образований по данному подразделу в 2023 году составили 45 656,1 тыс. рублей.</w:t>
      </w:r>
    </w:p>
    <w:p w14:paraId="5402000D" w14:textId="77777777" w:rsidR="00E6429E" w:rsidRDefault="00E6429E" w:rsidP="00E6429E">
      <w:pPr>
        <w:spacing w:line="360" w:lineRule="auto"/>
        <w:ind w:firstLine="709"/>
        <w:contextualSpacing/>
        <w:jc w:val="both"/>
        <w:rPr>
          <w:rFonts w:ascii="Times New Roman" w:hAnsi="Times New Roman"/>
          <w:bCs/>
          <w:sz w:val="28"/>
          <w:szCs w:val="28"/>
        </w:rPr>
      </w:pPr>
      <w:r>
        <w:rPr>
          <w:rFonts w:ascii="Times New Roman" w:hAnsi="Times New Roman"/>
          <w:b/>
          <w:bCs/>
          <w:color w:val="000000"/>
          <w:sz w:val="28"/>
          <w:szCs w:val="28"/>
          <w:lang w:val="x-none"/>
        </w:rPr>
        <w:t>"</w:t>
      </w:r>
      <w:r>
        <w:rPr>
          <w:rFonts w:ascii="Times New Roman" w:hAnsi="Times New Roman"/>
          <w:b/>
          <w:bCs/>
          <w:i/>
          <w:color w:val="000000"/>
          <w:sz w:val="28"/>
          <w:szCs w:val="28"/>
        </w:rPr>
        <w:t>Водное хозяйство</w:t>
      </w:r>
      <w:r>
        <w:rPr>
          <w:rFonts w:ascii="Times New Roman" w:hAnsi="Times New Roman"/>
          <w:b/>
          <w:bCs/>
          <w:color w:val="000000"/>
          <w:sz w:val="28"/>
          <w:szCs w:val="28"/>
          <w:lang w:val="x-none"/>
        </w:rPr>
        <w:t>"</w:t>
      </w:r>
      <w:r>
        <w:rPr>
          <w:rFonts w:ascii="Times New Roman" w:hAnsi="Times New Roman"/>
          <w:bCs/>
          <w:color w:val="000000"/>
          <w:sz w:val="28"/>
          <w:szCs w:val="28"/>
        </w:rPr>
        <w:t xml:space="preserve">. Кассовые расходы консолидированного бюджета КБР по данному подразделу в 2023 году составили 367 918,3 тыс. рублей или 96,4 % от </w:t>
      </w:r>
      <w:r>
        <w:rPr>
          <w:rFonts w:ascii="Times New Roman" w:hAnsi="Times New Roman"/>
          <w:bCs/>
          <w:color w:val="000000"/>
          <w:sz w:val="28"/>
          <w:szCs w:val="28"/>
        </w:rPr>
        <w:lastRenderedPageBreak/>
        <w:t xml:space="preserve">запланированного объема бюджетных ассигнований. Темп к исполнению по расходам за 2022 год составил 221,8 %. Рост расходов </w:t>
      </w:r>
      <w:r>
        <w:rPr>
          <w:rFonts w:ascii="Times New Roman" w:hAnsi="Times New Roman"/>
          <w:bCs/>
          <w:sz w:val="28"/>
          <w:szCs w:val="28"/>
        </w:rPr>
        <w:t>обусловлен увеличением объема предоставленных федеральных субвенций на переданные полномочия в области водных отношений на 134 207,7 тыс. рублей.</w:t>
      </w:r>
    </w:p>
    <w:p w14:paraId="6BC8D5A0" w14:textId="77777777" w:rsidR="00E6429E" w:rsidRDefault="00E6429E" w:rsidP="00E6429E">
      <w:pPr>
        <w:spacing w:line="360" w:lineRule="auto"/>
        <w:ind w:firstLine="709"/>
        <w:contextualSpacing/>
        <w:jc w:val="both"/>
        <w:rPr>
          <w:rFonts w:ascii="Times New Roman" w:hAnsi="Times New Roman"/>
          <w:bCs/>
          <w:sz w:val="28"/>
          <w:szCs w:val="28"/>
        </w:rPr>
      </w:pPr>
      <w:r>
        <w:rPr>
          <w:rFonts w:ascii="Times New Roman" w:hAnsi="Times New Roman"/>
          <w:bCs/>
          <w:sz w:val="28"/>
          <w:szCs w:val="28"/>
        </w:rPr>
        <w:t>Расходы на капитальный ремонт берегоукрепительных сооружений составили 61 694,7 тыс. рублей.</w:t>
      </w:r>
    </w:p>
    <w:p w14:paraId="12B85257" w14:textId="77777777" w:rsidR="00E6429E" w:rsidRDefault="00E6429E" w:rsidP="00E6429E">
      <w:pPr>
        <w:spacing w:line="360" w:lineRule="auto"/>
        <w:ind w:firstLine="709"/>
        <w:contextualSpacing/>
        <w:jc w:val="both"/>
        <w:rPr>
          <w:rFonts w:ascii="Times New Roman" w:hAnsi="Times New Roman"/>
          <w:bCs/>
          <w:color w:val="000000"/>
          <w:sz w:val="28"/>
          <w:szCs w:val="28"/>
        </w:rPr>
      </w:pPr>
      <w:r>
        <w:rPr>
          <w:rFonts w:ascii="Times New Roman" w:hAnsi="Times New Roman"/>
          <w:bCs/>
          <w:color w:val="000000"/>
          <w:sz w:val="28"/>
          <w:szCs w:val="28"/>
        </w:rPr>
        <w:t xml:space="preserve">На осуществление отдельных полномочий в области водных отношений за счет федеральных субвенций выделено 255 904,3 тыс. рублей, которые направлены на осуществление берегоукрепительных и </w:t>
      </w:r>
      <w:proofErr w:type="spellStart"/>
      <w:r>
        <w:rPr>
          <w:rFonts w:ascii="Times New Roman" w:hAnsi="Times New Roman"/>
          <w:bCs/>
          <w:color w:val="000000"/>
          <w:sz w:val="28"/>
          <w:szCs w:val="28"/>
        </w:rPr>
        <w:t>руслорегулировочных</w:t>
      </w:r>
      <w:proofErr w:type="spellEnd"/>
      <w:r>
        <w:rPr>
          <w:rFonts w:ascii="Times New Roman" w:hAnsi="Times New Roman"/>
          <w:bCs/>
          <w:color w:val="000000"/>
          <w:sz w:val="28"/>
          <w:szCs w:val="28"/>
        </w:rPr>
        <w:t xml:space="preserve"> работ для защиты близлежащих населенных пунктов и расчистку русла реки Баксан.</w:t>
      </w:r>
    </w:p>
    <w:p w14:paraId="443B86C8" w14:textId="77777777" w:rsidR="00E6429E" w:rsidRDefault="00E6429E" w:rsidP="00E6429E">
      <w:pPr>
        <w:spacing w:line="360" w:lineRule="auto"/>
        <w:ind w:firstLine="709"/>
        <w:contextualSpacing/>
        <w:jc w:val="both"/>
        <w:rPr>
          <w:rFonts w:ascii="Times New Roman" w:hAnsi="Times New Roman"/>
          <w:bCs/>
          <w:sz w:val="28"/>
          <w:szCs w:val="28"/>
        </w:rPr>
      </w:pPr>
      <w:r>
        <w:rPr>
          <w:rFonts w:ascii="Times New Roman" w:hAnsi="Times New Roman"/>
          <w:bCs/>
          <w:sz w:val="28"/>
          <w:szCs w:val="28"/>
        </w:rPr>
        <w:t xml:space="preserve">Также по данному подразделу осуществлены расходы в объеме 14 200,0 тыс. рублей на расчистку </w:t>
      </w:r>
      <w:proofErr w:type="spellStart"/>
      <w:r>
        <w:rPr>
          <w:rFonts w:ascii="Times New Roman" w:hAnsi="Times New Roman"/>
          <w:bCs/>
          <w:sz w:val="28"/>
          <w:szCs w:val="28"/>
        </w:rPr>
        <w:t>селепропускного</w:t>
      </w:r>
      <w:proofErr w:type="spellEnd"/>
      <w:r>
        <w:rPr>
          <w:rFonts w:ascii="Times New Roman" w:hAnsi="Times New Roman"/>
          <w:bCs/>
          <w:sz w:val="28"/>
          <w:szCs w:val="28"/>
        </w:rPr>
        <w:t xml:space="preserve"> сооружения на р. </w:t>
      </w:r>
      <w:proofErr w:type="spellStart"/>
      <w:r>
        <w:rPr>
          <w:rFonts w:ascii="Times New Roman" w:hAnsi="Times New Roman"/>
          <w:bCs/>
          <w:sz w:val="28"/>
          <w:szCs w:val="28"/>
        </w:rPr>
        <w:t>Герхожан-Суу</w:t>
      </w:r>
      <w:proofErr w:type="spellEnd"/>
      <w:r>
        <w:rPr>
          <w:rFonts w:ascii="Times New Roman" w:hAnsi="Times New Roman"/>
          <w:bCs/>
          <w:sz w:val="28"/>
          <w:szCs w:val="28"/>
        </w:rPr>
        <w:t xml:space="preserve"> в                                   г. Тырныаузе.</w:t>
      </w:r>
    </w:p>
    <w:p w14:paraId="3AAE82D2" w14:textId="77777777" w:rsidR="00E6429E" w:rsidRDefault="00E6429E" w:rsidP="00E6429E">
      <w:pPr>
        <w:spacing w:line="360" w:lineRule="auto"/>
        <w:ind w:firstLine="709"/>
        <w:contextualSpacing/>
        <w:jc w:val="both"/>
        <w:rPr>
          <w:rFonts w:ascii="Times New Roman" w:hAnsi="Times New Roman"/>
          <w:bCs/>
          <w:color w:val="000000"/>
          <w:sz w:val="28"/>
          <w:szCs w:val="28"/>
        </w:rPr>
      </w:pPr>
      <w:r>
        <w:rPr>
          <w:rFonts w:ascii="Times New Roman" w:hAnsi="Times New Roman"/>
          <w:b/>
          <w:bCs/>
          <w:color w:val="000000"/>
          <w:sz w:val="28"/>
          <w:szCs w:val="28"/>
          <w:lang w:val="x-none"/>
        </w:rPr>
        <w:t>"</w:t>
      </w:r>
      <w:r>
        <w:rPr>
          <w:rFonts w:ascii="Times New Roman" w:hAnsi="Times New Roman"/>
          <w:b/>
          <w:i/>
          <w:color w:val="000000"/>
          <w:sz w:val="28"/>
          <w:szCs w:val="28"/>
          <w:lang w:val="x-none"/>
        </w:rPr>
        <w:t>Лесное хозяйство</w:t>
      </w:r>
      <w:r>
        <w:rPr>
          <w:rFonts w:ascii="Times New Roman" w:hAnsi="Times New Roman"/>
          <w:b/>
          <w:bCs/>
          <w:color w:val="000000"/>
          <w:sz w:val="28"/>
          <w:szCs w:val="28"/>
          <w:lang w:val="x-none"/>
        </w:rPr>
        <w:t>"</w:t>
      </w:r>
      <w:r>
        <w:rPr>
          <w:rFonts w:ascii="Times New Roman" w:hAnsi="Times New Roman"/>
          <w:b/>
          <w:i/>
          <w:color w:val="000000"/>
          <w:sz w:val="28"/>
          <w:szCs w:val="28"/>
          <w:lang w:val="x-none"/>
        </w:rPr>
        <w:t>.</w:t>
      </w:r>
      <w:r>
        <w:rPr>
          <w:rFonts w:ascii="Times New Roman" w:hAnsi="Times New Roman"/>
          <w:bCs/>
          <w:color w:val="000000"/>
          <w:sz w:val="28"/>
          <w:szCs w:val="28"/>
          <w:lang w:val="x-none"/>
        </w:rPr>
        <w:t xml:space="preserve"> </w:t>
      </w:r>
      <w:r>
        <w:rPr>
          <w:rFonts w:ascii="Times New Roman" w:hAnsi="Times New Roman"/>
          <w:bCs/>
          <w:color w:val="000000"/>
          <w:sz w:val="28"/>
          <w:szCs w:val="28"/>
        </w:rPr>
        <w:t>Мероприятия в области лесного хозяйства профинансированы на сумму 140 930,2 тыс. рублей, что составило 100,0 % от запланированного объема. Из них за счет поступивших из федерального бюджета субвенций на реализацию переданных полномочий в области лесного хозяйства направлено 89 626,9 тыс. рублей, на увеличение площади лесовосстановления 10 114,1 тыс. рублей, осуществление мер пожарной безопасности и тушение лесных пожаров 22 734,8 тыс. рублей.</w:t>
      </w:r>
    </w:p>
    <w:p w14:paraId="53DD75CC" w14:textId="77777777" w:rsidR="00E6429E" w:rsidRDefault="00E6429E" w:rsidP="00E6429E">
      <w:pPr>
        <w:spacing w:line="360" w:lineRule="auto"/>
        <w:ind w:firstLine="709"/>
        <w:contextualSpacing/>
        <w:jc w:val="both"/>
        <w:rPr>
          <w:rFonts w:ascii="Times New Roman" w:hAnsi="Times New Roman"/>
          <w:bCs/>
          <w:color w:val="000000"/>
          <w:sz w:val="28"/>
          <w:szCs w:val="28"/>
        </w:rPr>
      </w:pPr>
      <w:r>
        <w:rPr>
          <w:rFonts w:ascii="Times New Roman" w:hAnsi="Times New Roman"/>
          <w:bCs/>
          <w:color w:val="000000"/>
          <w:sz w:val="28"/>
          <w:szCs w:val="28"/>
        </w:rPr>
        <w:t>Кроме того, за счет средств республиканского бюджета на обеспечение деятельности подведомственных казенных и бюджетных учреждений осуществлены расходы на сумму 18 454,4 тыс. рублей.</w:t>
      </w:r>
    </w:p>
    <w:p w14:paraId="71FD0632" w14:textId="77777777" w:rsidR="00E6429E" w:rsidRDefault="00E6429E" w:rsidP="00E6429E">
      <w:pPr>
        <w:tabs>
          <w:tab w:val="left" w:pos="993"/>
        </w:tabs>
        <w:autoSpaceDE w:val="0"/>
        <w:autoSpaceDN w:val="0"/>
        <w:adjustRightInd w:val="0"/>
        <w:spacing w:line="360" w:lineRule="auto"/>
        <w:ind w:firstLine="720"/>
        <w:contextualSpacing/>
        <w:jc w:val="both"/>
        <w:outlineLvl w:val="0"/>
        <w:rPr>
          <w:rFonts w:ascii="Times New Roman" w:hAnsi="Times New Roman"/>
          <w:bCs/>
          <w:color w:val="000000"/>
          <w:sz w:val="28"/>
          <w:szCs w:val="28"/>
        </w:rPr>
      </w:pPr>
      <w:r>
        <w:rPr>
          <w:rFonts w:ascii="Times New Roman" w:hAnsi="Times New Roman"/>
          <w:b/>
          <w:bCs/>
          <w:color w:val="000000"/>
          <w:sz w:val="28"/>
          <w:szCs w:val="28"/>
          <w:lang w:val="x-none"/>
        </w:rPr>
        <w:t>"</w:t>
      </w:r>
      <w:r>
        <w:rPr>
          <w:rFonts w:ascii="Times New Roman" w:hAnsi="Times New Roman"/>
          <w:b/>
          <w:bCs/>
          <w:i/>
          <w:iCs/>
          <w:color w:val="000000"/>
          <w:sz w:val="28"/>
          <w:szCs w:val="28"/>
          <w:lang w:val="x-none"/>
        </w:rPr>
        <w:t>Транспорт</w:t>
      </w:r>
      <w:r>
        <w:rPr>
          <w:rFonts w:ascii="Times New Roman" w:hAnsi="Times New Roman"/>
          <w:b/>
          <w:bCs/>
          <w:color w:val="000000"/>
          <w:sz w:val="28"/>
          <w:szCs w:val="28"/>
          <w:lang w:val="x-none"/>
        </w:rPr>
        <w:t>"</w:t>
      </w:r>
      <w:r>
        <w:rPr>
          <w:rFonts w:ascii="Times New Roman" w:hAnsi="Times New Roman"/>
          <w:b/>
          <w:bCs/>
          <w:i/>
          <w:iCs/>
          <w:color w:val="000000"/>
          <w:sz w:val="28"/>
          <w:szCs w:val="28"/>
          <w:lang w:val="x-none"/>
        </w:rPr>
        <w:t xml:space="preserve">. </w:t>
      </w:r>
      <w:r>
        <w:rPr>
          <w:rFonts w:ascii="Times New Roman" w:hAnsi="Times New Roman"/>
          <w:bCs/>
          <w:color w:val="000000"/>
          <w:sz w:val="28"/>
          <w:szCs w:val="28"/>
        </w:rPr>
        <w:t xml:space="preserve">Расходы консолидированного бюджета в сфере транспорта составили 214 755,9 тыс. рублей. Средства в объеме 9 045,6 тыс. рублей направлены на компенсацию организациям железнодорожного транспорта потерь в доходах, возникающих в пригородных перевозках населения. Расходы на обеспечение функционирования РНИС ГЛОНАСС составили 1 800,7 тыс. рублей. Расходы на обеспечение деятельности Министерства транспорта и дорожного хозяйства КБР осуществлены в объеме 34 705,3 тыс. рублей. Субсидии, выделенные из местного </w:t>
      </w:r>
      <w:r>
        <w:rPr>
          <w:rFonts w:ascii="Times New Roman" w:hAnsi="Times New Roman"/>
          <w:bCs/>
          <w:color w:val="000000"/>
          <w:sz w:val="28"/>
          <w:szCs w:val="28"/>
        </w:rPr>
        <w:lastRenderedPageBreak/>
        <w:t xml:space="preserve">бюджета </w:t>
      </w:r>
      <w:proofErr w:type="spellStart"/>
      <w:r>
        <w:rPr>
          <w:rFonts w:ascii="Times New Roman" w:hAnsi="Times New Roman"/>
          <w:bCs/>
          <w:color w:val="000000"/>
          <w:sz w:val="28"/>
          <w:szCs w:val="28"/>
        </w:rPr>
        <w:t>г.о</w:t>
      </w:r>
      <w:proofErr w:type="spellEnd"/>
      <w:r>
        <w:rPr>
          <w:rFonts w:ascii="Times New Roman" w:hAnsi="Times New Roman"/>
          <w:bCs/>
          <w:color w:val="000000"/>
          <w:sz w:val="28"/>
          <w:szCs w:val="28"/>
        </w:rPr>
        <w:t xml:space="preserve">. Нальчик на финансовое оздоровление транспортных организаций, осуществляющих перевозку пассажиров троллейбусами, составили 169 204,2 тыс. рублей. </w:t>
      </w:r>
    </w:p>
    <w:p w14:paraId="12E3AC5F" w14:textId="77777777" w:rsidR="00E6429E" w:rsidRDefault="00E6429E" w:rsidP="00E6429E">
      <w:pPr>
        <w:tabs>
          <w:tab w:val="left" w:pos="993"/>
        </w:tabs>
        <w:autoSpaceDE w:val="0"/>
        <w:autoSpaceDN w:val="0"/>
        <w:adjustRightInd w:val="0"/>
        <w:spacing w:line="360" w:lineRule="auto"/>
        <w:ind w:firstLine="720"/>
        <w:contextualSpacing/>
        <w:jc w:val="both"/>
        <w:outlineLvl w:val="0"/>
        <w:rPr>
          <w:rFonts w:ascii="Times New Roman" w:hAnsi="Times New Roman"/>
          <w:color w:val="000000"/>
          <w:sz w:val="28"/>
          <w:szCs w:val="28"/>
          <w:lang w:val="x-none"/>
        </w:rPr>
      </w:pPr>
      <w:r>
        <w:rPr>
          <w:rFonts w:ascii="Times New Roman" w:hAnsi="Times New Roman"/>
          <w:b/>
          <w:bCs/>
          <w:i/>
          <w:iCs/>
          <w:color w:val="000000"/>
          <w:sz w:val="28"/>
          <w:szCs w:val="28"/>
          <w:lang w:val="x-none"/>
        </w:rPr>
        <w:t>"Дорожное хозяйство".</w:t>
      </w:r>
      <w:r>
        <w:rPr>
          <w:rFonts w:ascii="Times New Roman" w:hAnsi="Times New Roman"/>
          <w:b/>
          <w:bCs/>
          <w:color w:val="000000"/>
          <w:sz w:val="28"/>
          <w:szCs w:val="28"/>
          <w:lang w:val="x-none"/>
        </w:rPr>
        <w:t xml:space="preserve"> </w:t>
      </w:r>
      <w:r>
        <w:rPr>
          <w:rFonts w:ascii="Times New Roman" w:hAnsi="Times New Roman"/>
          <w:color w:val="000000"/>
          <w:sz w:val="28"/>
          <w:szCs w:val="28"/>
          <w:lang w:val="x-none"/>
        </w:rPr>
        <w:t>Расходы консолидированного бюджета в сфере дорожного хозяйства составили 5</w:t>
      </w:r>
      <w:r>
        <w:rPr>
          <w:rFonts w:ascii="Times New Roman" w:hAnsi="Times New Roman"/>
          <w:color w:val="000000"/>
          <w:sz w:val="28"/>
          <w:szCs w:val="28"/>
        </w:rPr>
        <w:t> </w:t>
      </w:r>
      <w:r>
        <w:rPr>
          <w:rFonts w:ascii="Times New Roman" w:hAnsi="Times New Roman"/>
          <w:color w:val="000000"/>
          <w:sz w:val="28"/>
          <w:szCs w:val="28"/>
          <w:lang w:val="x-none"/>
        </w:rPr>
        <w:t>499 139,5 тыс. рублей</w:t>
      </w:r>
      <w:r>
        <w:rPr>
          <w:rFonts w:ascii="Times New Roman" w:hAnsi="Times New Roman"/>
          <w:color w:val="000000"/>
          <w:sz w:val="28"/>
          <w:szCs w:val="28"/>
        </w:rPr>
        <w:t xml:space="preserve">. </w:t>
      </w:r>
      <w:r>
        <w:rPr>
          <w:rFonts w:ascii="Times New Roman" w:hAnsi="Times New Roman"/>
          <w:color w:val="000000"/>
          <w:sz w:val="28"/>
          <w:szCs w:val="28"/>
          <w:lang w:val="x-none"/>
        </w:rPr>
        <w:t xml:space="preserve">Снижение расходов по сравнению с уровнем 2022 года </w:t>
      </w:r>
      <w:r>
        <w:rPr>
          <w:rFonts w:ascii="Times New Roman" w:hAnsi="Times New Roman"/>
          <w:color w:val="000000"/>
          <w:sz w:val="28"/>
          <w:szCs w:val="28"/>
        </w:rPr>
        <w:t xml:space="preserve">(96,1 %) </w:t>
      </w:r>
      <w:r>
        <w:rPr>
          <w:rFonts w:ascii="Times New Roman" w:hAnsi="Times New Roman"/>
          <w:color w:val="000000"/>
          <w:sz w:val="28"/>
          <w:szCs w:val="28"/>
          <w:lang w:val="x-none"/>
        </w:rPr>
        <w:t>обусловлено меньшими объемами поддержки дорожного хозяйства из федерального бюджета.</w:t>
      </w:r>
    </w:p>
    <w:p w14:paraId="435863E5" w14:textId="77777777" w:rsidR="00E6429E" w:rsidRDefault="00E6429E" w:rsidP="00E6429E">
      <w:pPr>
        <w:tabs>
          <w:tab w:val="left" w:pos="993"/>
        </w:tabs>
        <w:autoSpaceDE w:val="0"/>
        <w:autoSpaceDN w:val="0"/>
        <w:adjustRightInd w:val="0"/>
        <w:spacing w:line="360" w:lineRule="auto"/>
        <w:ind w:firstLine="720"/>
        <w:contextualSpacing/>
        <w:jc w:val="both"/>
        <w:outlineLvl w:val="0"/>
        <w:rPr>
          <w:rFonts w:ascii="Times New Roman" w:hAnsi="Times New Roman"/>
          <w:color w:val="000000"/>
          <w:sz w:val="28"/>
          <w:szCs w:val="28"/>
          <w:lang w:val="x-none"/>
        </w:rPr>
      </w:pPr>
      <w:r>
        <w:rPr>
          <w:rFonts w:ascii="Times New Roman" w:hAnsi="Times New Roman"/>
          <w:color w:val="000000"/>
          <w:sz w:val="28"/>
          <w:szCs w:val="28"/>
          <w:lang w:val="x-none"/>
        </w:rPr>
        <w:t>На ремонт, капитальный ремонт и содержание региональных автомобильных дорог направлено 2</w:t>
      </w:r>
      <w:r>
        <w:rPr>
          <w:rFonts w:ascii="Times New Roman" w:hAnsi="Times New Roman"/>
          <w:color w:val="000000"/>
          <w:sz w:val="28"/>
          <w:szCs w:val="28"/>
        </w:rPr>
        <w:t> </w:t>
      </w:r>
      <w:r>
        <w:rPr>
          <w:rFonts w:ascii="Times New Roman" w:hAnsi="Times New Roman"/>
          <w:color w:val="000000"/>
          <w:sz w:val="28"/>
          <w:szCs w:val="28"/>
          <w:lang w:val="x-none"/>
        </w:rPr>
        <w:t xml:space="preserve">097 153,2 тыс. рублей. Расходы на реконструкцию автодорог составили 410 562,8 тыс. рублей. На мероприятия по обеспечению функционирования систем фото- видеофиксации нарушений ПДД выделено </w:t>
      </w:r>
      <w:r>
        <w:rPr>
          <w:rFonts w:ascii="Times New Roman" w:hAnsi="Times New Roman"/>
          <w:color w:val="000000"/>
          <w:sz w:val="28"/>
          <w:szCs w:val="28"/>
        </w:rPr>
        <w:t xml:space="preserve">                  </w:t>
      </w:r>
      <w:r>
        <w:rPr>
          <w:rFonts w:ascii="Times New Roman" w:hAnsi="Times New Roman"/>
          <w:color w:val="000000"/>
          <w:sz w:val="28"/>
          <w:szCs w:val="28"/>
          <w:lang w:val="x-none"/>
        </w:rPr>
        <w:t xml:space="preserve">146 417,9 тыс. рублей. Мероприятия по обеспечению безопасности дорожного движения осуществлены в объеме 204 578,1 тыс. рублей. Расходы по содержанию  ГКУ «Управление дорожного хозяйства» осуществлены в объеме </w:t>
      </w:r>
      <w:r>
        <w:rPr>
          <w:rFonts w:ascii="Times New Roman" w:hAnsi="Times New Roman"/>
          <w:color w:val="000000"/>
          <w:sz w:val="28"/>
          <w:szCs w:val="28"/>
        </w:rPr>
        <w:t xml:space="preserve">                                             </w:t>
      </w:r>
      <w:r>
        <w:rPr>
          <w:rFonts w:ascii="Times New Roman" w:hAnsi="Times New Roman"/>
          <w:color w:val="000000"/>
          <w:sz w:val="28"/>
          <w:szCs w:val="28"/>
          <w:lang w:val="x-none"/>
        </w:rPr>
        <w:t xml:space="preserve">33 839,7 тыс. рублей. Расходы на проектно-изыскательские работы составили </w:t>
      </w:r>
      <w:r>
        <w:rPr>
          <w:rFonts w:ascii="Times New Roman" w:hAnsi="Times New Roman"/>
          <w:color w:val="000000"/>
          <w:sz w:val="28"/>
          <w:szCs w:val="28"/>
        </w:rPr>
        <w:t xml:space="preserve">                     </w:t>
      </w:r>
      <w:r>
        <w:rPr>
          <w:rFonts w:ascii="Times New Roman" w:hAnsi="Times New Roman"/>
          <w:color w:val="000000"/>
          <w:sz w:val="28"/>
          <w:szCs w:val="28"/>
          <w:lang w:val="x-none"/>
        </w:rPr>
        <w:t xml:space="preserve">45 711,1 тыс. рублей. На уплату налога на имущество в отношении автодорог регионального значения направлены средства в сумме 91 000,0 тыс. рублей. </w:t>
      </w:r>
    </w:p>
    <w:p w14:paraId="30FD288D" w14:textId="77777777" w:rsidR="00E6429E" w:rsidRDefault="00E6429E" w:rsidP="00E6429E">
      <w:pPr>
        <w:tabs>
          <w:tab w:val="left" w:pos="993"/>
        </w:tabs>
        <w:autoSpaceDE w:val="0"/>
        <w:autoSpaceDN w:val="0"/>
        <w:adjustRightInd w:val="0"/>
        <w:spacing w:line="360" w:lineRule="auto"/>
        <w:ind w:firstLine="720"/>
        <w:contextualSpacing/>
        <w:jc w:val="both"/>
        <w:outlineLvl w:val="0"/>
        <w:rPr>
          <w:rFonts w:ascii="Times New Roman" w:hAnsi="Times New Roman"/>
          <w:color w:val="000000"/>
          <w:sz w:val="28"/>
          <w:szCs w:val="28"/>
          <w:lang w:val="x-none"/>
        </w:rPr>
      </w:pPr>
      <w:r>
        <w:rPr>
          <w:rFonts w:ascii="Times New Roman" w:hAnsi="Times New Roman"/>
          <w:color w:val="000000"/>
          <w:sz w:val="28"/>
          <w:szCs w:val="28"/>
          <w:lang w:val="x-none"/>
        </w:rPr>
        <w:t>Расходы местных бюджетов на ремонт, капитальный ремонт и содержание муниципальных автомобильных дорог составили 2</w:t>
      </w:r>
      <w:r>
        <w:rPr>
          <w:rFonts w:ascii="Times New Roman" w:hAnsi="Times New Roman"/>
          <w:color w:val="000000"/>
          <w:sz w:val="28"/>
          <w:szCs w:val="28"/>
        </w:rPr>
        <w:t> </w:t>
      </w:r>
      <w:r>
        <w:rPr>
          <w:rFonts w:ascii="Times New Roman" w:hAnsi="Times New Roman"/>
          <w:color w:val="000000"/>
          <w:sz w:val="28"/>
          <w:szCs w:val="28"/>
          <w:lang w:val="x-none"/>
        </w:rPr>
        <w:t>466 005,8 тыс. рублей.</w:t>
      </w:r>
    </w:p>
    <w:p w14:paraId="7B097353" w14:textId="77777777" w:rsidR="00E6429E" w:rsidRPr="00E6429E" w:rsidRDefault="00E6429E" w:rsidP="00E6429E">
      <w:pPr>
        <w:autoSpaceDE w:val="0"/>
        <w:autoSpaceDN w:val="0"/>
        <w:adjustRightInd w:val="0"/>
        <w:spacing w:line="360" w:lineRule="auto"/>
        <w:ind w:firstLine="709"/>
        <w:contextualSpacing/>
        <w:jc w:val="both"/>
        <w:rPr>
          <w:rFonts w:ascii="Times New Roman" w:hAnsi="Times New Roman"/>
          <w:color w:val="000000"/>
          <w:sz w:val="28"/>
          <w:szCs w:val="28"/>
        </w:rPr>
      </w:pPr>
      <w:r w:rsidRPr="00E6429E">
        <w:rPr>
          <w:rFonts w:ascii="Times New Roman" w:hAnsi="Times New Roman"/>
          <w:b/>
          <w:bCs/>
          <w:color w:val="000000"/>
          <w:sz w:val="28"/>
          <w:szCs w:val="28"/>
          <w:lang w:val="x-none"/>
        </w:rPr>
        <w:t>"</w:t>
      </w:r>
      <w:r w:rsidRPr="00E6429E">
        <w:rPr>
          <w:rFonts w:ascii="Times New Roman" w:hAnsi="Times New Roman"/>
          <w:b/>
          <w:i/>
          <w:color w:val="000000"/>
          <w:sz w:val="28"/>
          <w:szCs w:val="28"/>
        </w:rPr>
        <w:t>Связь и информатика</w:t>
      </w:r>
      <w:r w:rsidRPr="00E6429E">
        <w:rPr>
          <w:rFonts w:ascii="Times New Roman" w:hAnsi="Times New Roman"/>
          <w:b/>
          <w:bCs/>
          <w:color w:val="000000"/>
          <w:sz w:val="28"/>
          <w:szCs w:val="28"/>
          <w:lang w:val="x-none"/>
        </w:rPr>
        <w:t>"</w:t>
      </w:r>
      <w:r w:rsidRPr="00E6429E">
        <w:rPr>
          <w:rFonts w:ascii="Times New Roman" w:hAnsi="Times New Roman"/>
          <w:i/>
          <w:color w:val="000000"/>
          <w:sz w:val="28"/>
          <w:szCs w:val="28"/>
        </w:rPr>
        <w:t xml:space="preserve">. </w:t>
      </w:r>
      <w:r w:rsidRPr="00E6429E">
        <w:rPr>
          <w:rFonts w:ascii="Times New Roman" w:hAnsi="Times New Roman"/>
          <w:bCs/>
          <w:color w:val="000000"/>
          <w:sz w:val="28"/>
          <w:szCs w:val="28"/>
        </w:rPr>
        <w:t xml:space="preserve">В 2023 году по данному подразделу расходы составили 87 561,2 тыс. рублей или 99,9 % от запланированного объема. Темп роста к исполнению по расходам за 2022 год – 152,7 %. Высокий темп обусловлен увеличением расходов на реализацию мероприятий </w:t>
      </w:r>
      <w:r w:rsidRPr="00E6429E">
        <w:rPr>
          <w:rFonts w:ascii="Times New Roman" w:hAnsi="Times New Roman"/>
          <w:color w:val="000000"/>
          <w:sz w:val="28"/>
          <w:szCs w:val="28"/>
          <w:lang w:val="x-none"/>
        </w:rPr>
        <w:t>в сфере информационно-коммуникационных технологий по Министерству цифрового развития КБР</w:t>
      </w:r>
      <w:r w:rsidRPr="00E6429E">
        <w:rPr>
          <w:rFonts w:ascii="Times New Roman" w:hAnsi="Times New Roman"/>
          <w:color w:val="000000"/>
          <w:sz w:val="28"/>
          <w:szCs w:val="28"/>
        </w:rPr>
        <w:t xml:space="preserve"> (в 3,5</w:t>
      </w:r>
      <w:r w:rsidRPr="00E6429E">
        <w:rPr>
          <w:rFonts w:ascii="Times New Roman" w:hAnsi="Times New Roman"/>
          <w:color w:val="000000"/>
          <w:sz w:val="28"/>
          <w:szCs w:val="28"/>
          <w:lang w:val="x-none"/>
        </w:rPr>
        <w:t xml:space="preserve"> </w:t>
      </w:r>
      <w:r w:rsidRPr="00E6429E">
        <w:rPr>
          <w:rFonts w:ascii="Times New Roman" w:hAnsi="Times New Roman"/>
          <w:color w:val="000000"/>
          <w:sz w:val="28"/>
          <w:szCs w:val="28"/>
        </w:rPr>
        <w:t xml:space="preserve">раза). Расходы в объеме </w:t>
      </w:r>
      <w:r w:rsidRPr="00E6429E">
        <w:rPr>
          <w:rFonts w:ascii="Times New Roman" w:hAnsi="Times New Roman"/>
          <w:color w:val="000000"/>
          <w:sz w:val="28"/>
          <w:szCs w:val="28"/>
          <w:lang w:val="x-none"/>
        </w:rPr>
        <w:t>48 266,9 тыс. рублей</w:t>
      </w:r>
      <w:r w:rsidRPr="00E6429E">
        <w:rPr>
          <w:rFonts w:ascii="Times New Roman" w:hAnsi="Times New Roman"/>
          <w:color w:val="000000"/>
          <w:sz w:val="28"/>
          <w:szCs w:val="28"/>
        </w:rPr>
        <w:t xml:space="preserve"> были направлены  на реализацию мероприятий 1 этапа построения отказоустойчивого кластера и закупки серверных мощностей для нужд ИСОГД, услуги по выполнению требований по защите информации, по доработке, адаптации, сопровождению и технической поддержке  СЭД «Дело».</w:t>
      </w:r>
    </w:p>
    <w:p w14:paraId="349A29A5" w14:textId="77777777" w:rsidR="00E6429E" w:rsidRDefault="00E6429E" w:rsidP="00E6429E">
      <w:pPr>
        <w:spacing w:line="360" w:lineRule="auto"/>
        <w:ind w:firstLine="709"/>
        <w:contextualSpacing/>
        <w:jc w:val="both"/>
        <w:rPr>
          <w:rFonts w:ascii="Times New Roman" w:hAnsi="Times New Roman"/>
          <w:bCs/>
          <w:color w:val="000000"/>
          <w:sz w:val="28"/>
          <w:szCs w:val="28"/>
        </w:rPr>
      </w:pPr>
      <w:r>
        <w:rPr>
          <w:rFonts w:ascii="Times New Roman" w:hAnsi="Times New Roman"/>
          <w:bCs/>
          <w:color w:val="000000"/>
          <w:sz w:val="28"/>
          <w:szCs w:val="28"/>
        </w:rPr>
        <w:lastRenderedPageBreak/>
        <w:t>Расходы на мероприятия по развитию информационного общества и формированию электронного Правительства составили 16 599,8 тыс. рублей.</w:t>
      </w:r>
    </w:p>
    <w:p w14:paraId="193C6766" w14:textId="77777777" w:rsidR="00E6429E" w:rsidRDefault="00E6429E" w:rsidP="00E6429E">
      <w:pPr>
        <w:spacing w:line="360" w:lineRule="auto"/>
        <w:ind w:firstLine="709"/>
        <w:contextualSpacing/>
        <w:jc w:val="both"/>
        <w:rPr>
          <w:rFonts w:ascii="Times New Roman" w:hAnsi="Times New Roman"/>
          <w:bCs/>
          <w:color w:val="000000"/>
          <w:sz w:val="28"/>
          <w:szCs w:val="28"/>
        </w:rPr>
      </w:pPr>
      <w:r>
        <w:rPr>
          <w:rFonts w:ascii="Times New Roman" w:hAnsi="Times New Roman"/>
          <w:bCs/>
          <w:color w:val="000000"/>
          <w:sz w:val="28"/>
          <w:szCs w:val="28"/>
        </w:rPr>
        <w:t>Кроме того, по данному подразделу осуществлены расходы на обеспечение деятельности и содержание Министерства цифрового развития КБР в сумме 18 141,9 тыс. рублей при запланированных 18 269,4 тыс. рублей.</w:t>
      </w:r>
    </w:p>
    <w:p w14:paraId="3D578055" w14:textId="77777777" w:rsidR="00E6429E" w:rsidRDefault="00E6429E" w:rsidP="00E6429E">
      <w:pPr>
        <w:spacing w:line="360" w:lineRule="auto"/>
        <w:ind w:firstLine="709"/>
        <w:contextualSpacing/>
        <w:jc w:val="both"/>
        <w:rPr>
          <w:rFonts w:ascii="Times New Roman" w:hAnsi="Times New Roman"/>
          <w:bCs/>
          <w:color w:val="000000"/>
          <w:sz w:val="28"/>
          <w:szCs w:val="28"/>
        </w:rPr>
      </w:pPr>
      <w:r>
        <w:rPr>
          <w:rFonts w:ascii="Times New Roman" w:hAnsi="Times New Roman"/>
          <w:b/>
          <w:bCs/>
          <w:color w:val="000000"/>
          <w:sz w:val="28"/>
          <w:szCs w:val="28"/>
          <w:lang w:val="x-none"/>
        </w:rPr>
        <w:t>"</w:t>
      </w:r>
      <w:r>
        <w:rPr>
          <w:rFonts w:ascii="Times New Roman" w:hAnsi="Times New Roman"/>
          <w:b/>
          <w:bCs/>
          <w:i/>
          <w:sz w:val="28"/>
          <w:szCs w:val="28"/>
        </w:rPr>
        <w:t>Другие вопросы в области национальной экономики</w:t>
      </w:r>
      <w:r>
        <w:rPr>
          <w:rFonts w:ascii="Times New Roman" w:hAnsi="Times New Roman"/>
          <w:b/>
          <w:bCs/>
          <w:color w:val="000000"/>
          <w:sz w:val="28"/>
          <w:szCs w:val="28"/>
          <w:lang w:val="x-none"/>
        </w:rPr>
        <w:t>"</w:t>
      </w:r>
      <w:r>
        <w:rPr>
          <w:rFonts w:ascii="Times New Roman" w:hAnsi="Times New Roman"/>
          <w:bCs/>
          <w:sz w:val="28"/>
          <w:szCs w:val="28"/>
        </w:rPr>
        <w:t xml:space="preserve">. </w:t>
      </w:r>
      <w:bookmarkStart w:id="3" w:name="_Hlk160613051"/>
      <w:r>
        <w:rPr>
          <w:rFonts w:ascii="Times New Roman" w:hAnsi="Times New Roman"/>
          <w:bCs/>
          <w:sz w:val="28"/>
          <w:szCs w:val="28"/>
        </w:rPr>
        <w:t xml:space="preserve">Расходы консолидированного бюджета по данному подразделу составили 1 052 417,7 </w:t>
      </w:r>
      <w:r>
        <w:rPr>
          <w:rFonts w:ascii="Times New Roman" w:hAnsi="Times New Roman"/>
          <w:bCs/>
          <w:color w:val="000000"/>
          <w:sz w:val="28"/>
          <w:szCs w:val="28"/>
        </w:rPr>
        <w:t>тыс. рублей или 98,3 % от плана.</w:t>
      </w:r>
      <w:r>
        <w:t xml:space="preserve"> </w:t>
      </w:r>
      <w:r>
        <w:rPr>
          <w:rFonts w:ascii="Times New Roman" w:hAnsi="Times New Roman"/>
          <w:bCs/>
          <w:color w:val="000000"/>
          <w:sz w:val="28"/>
          <w:szCs w:val="28"/>
        </w:rPr>
        <w:t>Темп к исполнению консолидированного бюджета за 2022 год составил 178,0 %. Рост расходов обусловлен увеличением государственной поддержки из федерального бюджета на развитие малого и среднего предпринимательства, развитие туризма и выделением субсидии из федерального бюджета на вышеуказанные мероприятия.</w:t>
      </w:r>
    </w:p>
    <w:p w14:paraId="60E31345" w14:textId="77777777" w:rsidR="00E6429E" w:rsidRDefault="00E6429E" w:rsidP="00E6429E">
      <w:pPr>
        <w:spacing w:line="360" w:lineRule="auto"/>
        <w:ind w:firstLine="709"/>
        <w:contextualSpacing/>
        <w:jc w:val="both"/>
        <w:rPr>
          <w:rFonts w:ascii="Times New Roman" w:hAnsi="Times New Roman"/>
          <w:bCs/>
          <w:color w:val="000000"/>
          <w:sz w:val="28"/>
          <w:szCs w:val="28"/>
        </w:rPr>
      </w:pPr>
      <w:r>
        <w:rPr>
          <w:rFonts w:ascii="Times New Roman" w:hAnsi="Times New Roman"/>
          <w:bCs/>
          <w:color w:val="000000"/>
          <w:sz w:val="28"/>
          <w:szCs w:val="28"/>
        </w:rPr>
        <w:t xml:space="preserve">В 2023 году на мероприятия по государственной поддержке малого бизнеса и предпринимательства выделено </w:t>
      </w:r>
      <w:r>
        <w:rPr>
          <w:rFonts w:ascii="Times New Roman" w:hAnsi="Times New Roman"/>
          <w:bCs/>
          <w:sz w:val="28"/>
          <w:szCs w:val="28"/>
        </w:rPr>
        <w:t>136 674,0</w:t>
      </w:r>
      <w:r>
        <w:rPr>
          <w:rFonts w:ascii="Times New Roman" w:hAnsi="Times New Roman"/>
          <w:bCs/>
          <w:color w:val="FF0000"/>
          <w:sz w:val="28"/>
          <w:szCs w:val="28"/>
        </w:rPr>
        <w:t xml:space="preserve"> </w:t>
      </w:r>
      <w:r>
        <w:rPr>
          <w:rFonts w:ascii="Times New Roman" w:hAnsi="Times New Roman"/>
          <w:bCs/>
          <w:color w:val="000000"/>
          <w:sz w:val="28"/>
          <w:szCs w:val="28"/>
        </w:rPr>
        <w:t xml:space="preserve">тыс. рублей, из которых за счет федеральной субсидии – 105 774,7 тыс. рублей, </w:t>
      </w:r>
      <w:proofErr w:type="spellStart"/>
      <w:r>
        <w:rPr>
          <w:rFonts w:ascii="Times New Roman" w:hAnsi="Times New Roman"/>
          <w:bCs/>
          <w:color w:val="000000"/>
          <w:sz w:val="28"/>
          <w:szCs w:val="28"/>
        </w:rPr>
        <w:t>софинансирование</w:t>
      </w:r>
      <w:proofErr w:type="spellEnd"/>
      <w:r>
        <w:rPr>
          <w:rFonts w:ascii="Times New Roman" w:hAnsi="Times New Roman"/>
          <w:bCs/>
          <w:color w:val="000000"/>
          <w:sz w:val="28"/>
          <w:szCs w:val="28"/>
        </w:rPr>
        <w:t xml:space="preserve"> за счет средств республиканского бюджета – 9 968,4 тыс. рублей, содержание ГКУ «Бизнес инкубатор» - 20 930,9 тыс. рублей.</w:t>
      </w:r>
    </w:p>
    <w:p w14:paraId="02672878" w14:textId="77777777" w:rsidR="00E6429E" w:rsidRDefault="00E6429E" w:rsidP="00E6429E">
      <w:pPr>
        <w:spacing w:line="360" w:lineRule="auto"/>
        <w:ind w:firstLine="709"/>
        <w:contextualSpacing/>
        <w:jc w:val="both"/>
        <w:rPr>
          <w:rFonts w:ascii="Times New Roman" w:hAnsi="Times New Roman"/>
          <w:bCs/>
          <w:color w:val="000000"/>
          <w:sz w:val="28"/>
          <w:szCs w:val="28"/>
        </w:rPr>
      </w:pPr>
      <w:r>
        <w:rPr>
          <w:rFonts w:ascii="Times New Roman" w:hAnsi="Times New Roman"/>
          <w:bCs/>
          <w:color w:val="000000"/>
          <w:sz w:val="28"/>
          <w:szCs w:val="28"/>
        </w:rPr>
        <w:t xml:space="preserve">На содержание ГБУ «Государственная кадастровая оценка» выделено                                     </w:t>
      </w:r>
      <w:r>
        <w:rPr>
          <w:rFonts w:ascii="Times New Roman" w:hAnsi="Times New Roman"/>
          <w:bCs/>
          <w:sz w:val="28"/>
          <w:szCs w:val="28"/>
        </w:rPr>
        <w:t>16 466,6</w:t>
      </w:r>
      <w:r>
        <w:rPr>
          <w:rFonts w:ascii="Times New Roman" w:hAnsi="Times New Roman"/>
          <w:bCs/>
          <w:color w:val="000000"/>
          <w:sz w:val="28"/>
          <w:szCs w:val="28"/>
        </w:rPr>
        <w:t xml:space="preserve"> тыс. рублей. Расходы на </w:t>
      </w:r>
      <w:r>
        <w:rPr>
          <w:rFonts w:ascii="Times New Roman" w:hAnsi="Times New Roman"/>
          <w:color w:val="000000"/>
          <w:sz w:val="28"/>
          <w:szCs w:val="28"/>
        </w:rPr>
        <w:t>проведение работ по описанию границ муниципальных образований, населенных пунктов и территориальных зон</w:t>
      </w:r>
      <w:r>
        <w:rPr>
          <w:rFonts w:ascii="Times New Roman" w:hAnsi="Times New Roman"/>
          <w:bCs/>
          <w:color w:val="000000"/>
          <w:sz w:val="28"/>
          <w:szCs w:val="28"/>
        </w:rPr>
        <w:t xml:space="preserve"> разработку, уточнение генеральных планов и правил землепользования, развитие геоинформационной системы осуществлены в </w:t>
      </w:r>
      <w:r>
        <w:rPr>
          <w:rFonts w:ascii="Times New Roman" w:hAnsi="Times New Roman"/>
          <w:bCs/>
          <w:sz w:val="28"/>
          <w:szCs w:val="28"/>
        </w:rPr>
        <w:t>объеме 92 910,6</w:t>
      </w:r>
      <w:r>
        <w:rPr>
          <w:rFonts w:ascii="Times New Roman" w:hAnsi="Times New Roman"/>
          <w:bCs/>
          <w:color w:val="000000"/>
          <w:sz w:val="28"/>
          <w:szCs w:val="28"/>
        </w:rPr>
        <w:t xml:space="preserve"> тыс. рублей.</w:t>
      </w:r>
    </w:p>
    <w:p w14:paraId="4A88345F" w14:textId="77777777" w:rsidR="00E6429E" w:rsidRDefault="00E6429E" w:rsidP="00E6429E">
      <w:pPr>
        <w:spacing w:line="360" w:lineRule="auto"/>
        <w:ind w:firstLine="709"/>
        <w:contextualSpacing/>
        <w:jc w:val="both"/>
        <w:rPr>
          <w:rFonts w:ascii="Times New Roman" w:hAnsi="Times New Roman"/>
          <w:bCs/>
          <w:color w:val="000000"/>
          <w:sz w:val="28"/>
          <w:szCs w:val="28"/>
        </w:rPr>
      </w:pPr>
      <w:r>
        <w:rPr>
          <w:rFonts w:ascii="Times New Roman" w:hAnsi="Times New Roman"/>
          <w:bCs/>
          <w:color w:val="000000"/>
          <w:sz w:val="28"/>
          <w:szCs w:val="28"/>
        </w:rPr>
        <w:t xml:space="preserve">Расходы на организацию и обеспечение участия Кабардино-Балкарской Республики в </w:t>
      </w:r>
      <w:proofErr w:type="spellStart"/>
      <w:r>
        <w:rPr>
          <w:rFonts w:ascii="Times New Roman" w:hAnsi="Times New Roman"/>
          <w:bCs/>
          <w:color w:val="000000"/>
          <w:sz w:val="28"/>
          <w:szCs w:val="28"/>
        </w:rPr>
        <w:t>выставочно</w:t>
      </w:r>
      <w:proofErr w:type="spellEnd"/>
      <w:r>
        <w:rPr>
          <w:rFonts w:ascii="Times New Roman" w:hAnsi="Times New Roman"/>
          <w:bCs/>
          <w:color w:val="000000"/>
          <w:sz w:val="28"/>
          <w:szCs w:val="28"/>
        </w:rPr>
        <w:t xml:space="preserve">-ярмарочных мероприятиях составили </w:t>
      </w:r>
      <w:r>
        <w:rPr>
          <w:rFonts w:ascii="Times New Roman" w:hAnsi="Times New Roman"/>
          <w:bCs/>
          <w:sz w:val="28"/>
          <w:szCs w:val="28"/>
        </w:rPr>
        <w:t>56 000,0</w:t>
      </w:r>
      <w:r>
        <w:rPr>
          <w:rFonts w:ascii="Times New Roman" w:hAnsi="Times New Roman"/>
          <w:bCs/>
          <w:color w:val="000000"/>
          <w:sz w:val="28"/>
          <w:szCs w:val="28"/>
        </w:rPr>
        <w:t xml:space="preserve"> тыс. рублей.</w:t>
      </w:r>
    </w:p>
    <w:p w14:paraId="664E03DE" w14:textId="77777777" w:rsidR="00E6429E" w:rsidRDefault="00E6429E" w:rsidP="00E6429E">
      <w:pPr>
        <w:spacing w:line="360" w:lineRule="auto"/>
        <w:ind w:firstLine="709"/>
        <w:contextualSpacing/>
        <w:jc w:val="both"/>
        <w:rPr>
          <w:rFonts w:ascii="Times New Roman" w:hAnsi="Times New Roman"/>
          <w:bCs/>
          <w:color w:val="000000"/>
          <w:sz w:val="28"/>
          <w:szCs w:val="28"/>
        </w:rPr>
      </w:pPr>
      <w:r>
        <w:rPr>
          <w:rFonts w:ascii="Times New Roman" w:hAnsi="Times New Roman"/>
          <w:bCs/>
          <w:color w:val="000000"/>
          <w:sz w:val="28"/>
          <w:szCs w:val="28"/>
        </w:rPr>
        <w:t>Кроме того, по данному подразделу в 2023 году осуществлены расходы, в том числе за счет субсидий из федерального бюджета на реализацию:</w:t>
      </w:r>
    </w:p>
    <w:p w14:paraId="59F746F2" w14:textId="77777777" w:rsidR="00E6429E" w:rsidRDefault="00E6429E" w:rsidP="00E6429E">
      <w:pPr>
        <w:spacing w:line="360" w:lineRule="auto"/>
        <w:ind w:firstLine="709"/>
        <w:contextualSpacing/>
        <w:jc w:val="both"/>
        <w:rPr>
          <w:rFonts w:ascii="Times New Roman" w:hAnsi="Times New Roman"/>
          <w:bCs/>
          <w:color w:val="000000"/>
          <w:sz w:val="28"/>
          <w:szCs w:val="28"/>
        </w:rPr>
      </w:pPr>
      <w:r>
        <w:rPr>
          <w:rFonts w:ascii="Times New Roman" w:hAnsi="Times New Roman"/>
          <w:bCs/>
          <w:color w:val="000000"/>
          <w:sz w:val="28"/>
          <w:szCs w:val="28"/>
        </w:rPr>
        <w:t xml:space="preserve">- мероприятий региональной программы развития промышленности в объеме </w:t>
      </w:r>
      <w:r>
        <w:rPr>
          <w:rFonts w:ascii="Times New Roman" w:hAnsi="Times New Roman"/>
          <w:bCs/>
          <w:sz w:val="28"/>
          <w:szCs w:val="28"/>
        </w:rPr>
        <w:t>89 559,3 тыс</w:t>
      </w:r>
      <w:r>
        <w:rPr>
          <w:rFonts w:ascii="Times New Roman" w:hAnsi="Times New Roman"/>
          <w:bCs/>
          <w:color w:val="000000"/>
          <w:sz w:val="28"/>
          <w:szCs w:val="28"/>
        </w:rPr>
        <w:t xml:space="preserve">. рублей; </w:t>
      </w:r>
    </w:p>
    <w:p w14:paraId="7E698FF2" w14:textId="77777777" w:rsidR="00E6429E" w:rsidRDefault="00E6429E" w:rsidP="00E6429E">
      <w:pPr>
        <w:spacing w:line="360" w:lineRule="auto"/>
        <w:ind w:firstLine="709"/>
        <w:contextualSpacing/>
        <w:jc w:val="both"/>
        <w:rPr>
          <w:rFonts w:ascii="Times New Roman" w:hAnsi="Times New Roman"/>
          <w:bCs/>
          <w:color w:val="000000"/>
          <w:sz w:val="28"/>
          <w:szCs w:val="28"/>
        </w:rPr>
      </w:pPr>
      <w:r>
        <w:rPr>
          <w:rFonts w:ascii="Times New Roman" w:hAnsi="Times New Roman"/>
          <w:bCs/>
          <w:color w:val="000000"/>
          <w:sz w:val="28"/>
          <w:szCs w:val="28"/>
        </w:rPr>
        <w:lastRenderedPageBreak/>
        <w:t xml:space="preserve">- мер государственной поддержки в целях достижения результатов национального проекта «Производительность труда» - </w:t>
      </w:r>
      <w:r>
        <w:rPr>
          <w:rFonts w:ascii="Times New Roman" w:hAnsi="Times New Roman"/>
          <w:bCs/>
          <w:sz w:val="28"/>
          <w:szCs w:val="28"/>
        </w:rPr>
        <w:t>500,0</w:t>
      </w:r>
      <w:r>
        <w:rPr>
          <w:rFonts w:ascii="Times New Roman" w:hAnsi="Times New Roman"/>
          <w:bCs/>
          <w:color w:val="000000"/>
          <w:sz w:val="28"/>
          <w:szCs w:val="28"/>
        </w:rPr>
        <w:t xml:space="preserve"> тыс. рублей. </w:t>
      </w:r>
    </w:p>
    <w:bookmarkEnd w:id="3"/>
    <w:p w14:paraId="32C4358B" w14:textId="77777777" w:rsidR="00E6429E" w:rsidRDefault="00E6429E" w:rsidP="00E6429E">
      <w:pPr>
        <w:spacing w:line="360" w:lineRule="auto"/>
        <w:ind w:firstLine="709"/>
        <w:contextualSpacing/>
        <w:jc w:val="both"/>
        <w:rPr>
          <w:rFonts w:ascii="Times New Roman" w:hAnsi="Times New Roman"/>
          <w:bCs/>
          <w:sz w:val="28"/>
          <w:szCs w:val="28"/>
        </w:rPr>
      </w:pPr>
      <w:r>
        <w:rPr>
          <w:rFonts w:ascii="Times New Roman" w:hAnsi="Times New Roman"/>
          <w:bCs/>
          <w:sz w:val="28"/>
          <w:szCs w:val="28"/>
        </w:rPr>
        <w:t xml:space="preserve">На реализацию мероприятий федерального проекта «Развитие туристической инфраструктуры» в рамках государственной программы РФ «Развитие туризма» предоставлена субсидия из федерального бюджета в объеме 391 929,8 тыс. рублей, </w:t>
      </w:r>
      <w:proofErr w:type="spellStart"/>
      <w:r>
        <w:rPr>
          <w:rFonts w:ascii="Times New Roman" w:hAnsi="Times New Roman"/>
          <w:bCs/>
          <w:sz w:val="28"/>
          <w:szCs w:val="28"/>
        </w:rPr>
        <w:t>софинансирование</w:t>
      </w:r>
      <w:proofErr w:type="spellEnd"/>
      <w:r>
        <w:rPr>
          <w:rFonts w:ascii="Times New Roman" w:hAnsi="Times New Roman"/>
          <w:bCs/>
          <w:sz w:val="28"/>
          <w:szCs w:val="28"/>
        </w:rPr>
        <w:t xml:space="preserve"> из консолидированного бюджета составило 3 958,9 тыс. рублей, в том числе на:</w:t>
      </w:r>
    </w:p>
    <w:p w14:paraId="2C46EE70" w14:textId="77777777" w:rsidR="00E6429E" w:rsidRDefault="00E6429E" w:rsidP="00E6429E">
      <w:pPr>
        <w:spacing w:after="0" w:line="360" w:lineRule="auto"/>
        <w:ind w:firstLine="709"/>
        <w:jc w:val="both"/>
        <w:rPr>
          <w:rFonts w:ascii="Times New Roman" w:hAnsi="Times New Roman"/>
          <w:bCs/>
          <w:sz w:val="28"/>
          <w:szCs w:val="28"/>
        </w:rPr>
      </w:pPr>
      <w:r>
        <w:rPr>
          <w:rFonts w:ascii="Times New Roman" w:hAnsi="Times New Roman"/>
          <w:bCs/>
          <w:sz w:val="28"/>
          <w:szCs w:val="28"/>
        </w:rPr>
        <w:t>- обеспечение поддержки реализации общественных инициатив, направленных на развитие туристической инфраструктуры направлено                      33 662,4 тыс. рублей;</w:t>
      </w:r>
    </w:p>
    <w:p w14:paraId="38360977" w14:textId="77777777" w:rsidR="00E6429E" w:rsidRDefault="00E6429E" w:rsidP="00E6429E">
      <w:pPr>
        <w:spacing w:after="0" w:line="360" w:lineRule="auto"/>
        <w:ind w:firstLine="709"/>
        <w:jc w:val="both"/>
        <w:rPr>
          <w:rFonts w:ascii="Times New Roman" w:hAnsi="Times New Roman"/>
          <w:bCs/>
          <w:sz w:val="28"/>
          <w:szCs w:val="28"/>
        </w:rPr>
      </w:pPr>
      <w:r>
        <w:rPr>
          <w:rFonts w:ascii="Times New Roman" w:hAnsi="Times New Roman"/>
          <w:bCs/>
          <w:sz w:val="28"/>
          <w:szCs w:val="28"/>
        </w:rPr>
        <w:t>- создание модульных некапитальных средств размещения при реализации инвестиционных проектов за счет средств резервного фонда Правительства Российской Федерации – 362 226,3 тыс. рублей.</w:t>
      </w:r>
    </w:p>
    <w:p w14:paraId="0C15FEB6" w14:textId="77777777" w:rsidR="00E6429E" w:rsidRDefault="00E6429E" w:rsidP="00E6429E">
      <w:pPr>
        <w:spacing w:line="360" w:lineRule="auto"/>
        <w:ind w:firstLine="709"/>
        <w:contextualSpacing/>
        <w:jc w:val="both"/>
        <w:rPr>
          <w:rFonts w:ascii="Times New Roman" w:hAnsi="Times New Roman"/>
          <w:bCs/>
          <w:sz w:val="28"/>
          <w:szCs w:val="28"/>
        </w:rPr>
      </w:pPr>
      <w:r>
        <w:rPr>
          <w:rFonts w:ascii="Times New Roman" w:hAnsi="Times New Roman"/>
          <w:bCs/>
          <w:sz w:val="28"/>
          <w:szCs w:val="28"/>
        </w:rPr>
        <w:t>На популяризацию туристского продукта Кабардино-Балкарской Республики направлено собственных средств 21 076,0 тыс. рублей.</w:t>
      </w:r>
    </w:p>
    <w:p w14:paraId="42D955D9" w14:textId="77777777" w:rsidR="00E6429E" w:rsidRDefault="00E6429E" w:rsidP="00E6429E">
      <w:pPr>
        <w:spacing w:line="360" w:lineRule="auto"/>
        <w:ind w:firstLine="709"/>
        <w:contextualSpacing/>
        <w:jc w:val="both"/>
        <w:rPr>
          <w:rFonts w:ascii="Times New Roman" w:hAnsi="Times New Roman"/>
          <w:bCs/>
          <w:sz w:val="28"/>
          <w:szCs w:val="28"/>
        </w:rPr>
      </w:pPr>
      <w:bookmarkStart w:id="4" w:name="_Hlk130208780"/>
      <w:r>
        <w:rPr>
          <w:rFonts w:ascii="Times New Roman" w:hAnsi="Times New Roman"/>
          <w:bCs/>
          <w:sz w:val="28"/>
          <w:szCs w:val="28"/>
        </w:rPr>
        <w:t xml:space="preserve">По данному подразделу капитальные расходы в объеме 5 295,5 тыс. рублей направлены на проектирование социально значимых объектов и проведение госэкспертизы проектно-сметной документации. </w:t>
      </w:r>
    </w:p>
    <w:p w14:paraId="26BF357C" w14:textId="77777777" w:rsidR="00E6429E" w:rsidRDefault="00E6429E" w:rsidP="00E6429E">
      <w:pPr>
        <w:spacing w:line="360" w:lineRule="auto"/>
        <w:ind w:firstLine="709"/>
        <w:contextualSpacing/>
        <w:jc w:val="both"/>
        <w:rPr>
          <w:rFonts w:ascii="Times New Roman" w:hAnsi="Times New Roman"/>
          <w:bCs/>
          <w:sz w:val="28"/>
          <w:szCs w:val="28"/>
        </w:rPr>
      </w:pPr>
      <w:r>
        <w:rPr>
          <w:rFonts w:ascii="Times New Roman" w:hAnsi="Times New Roman"/>
          <w:bCs/>
          <w:sz w:val="28"/>
          <w:szCs w:val="28"/>
        </w:rPr>
        <w:t>Также, осуществлены расходы в объеме 44 900,0 тыс. рублей в целях приобретения земельного участка в г. Нальчике в государственную собственность и 12 847,4 тыс. рублей - на оплату поставок оборудования на объекты капитального строительства.</w:t>
      </w:r>
    </w:p>
    <w:bookmarkEnd w:id="4"/>
    <w:p w14:paraId="10738CBF" w14:textId="77777777" w:rsidR="00E6429E" w:rsidRDefault="00E6429E" w:rsidP="00E6429E">
      <w:pPr>
        <w:spacing w:line="360" w:lineRule="auto"/>
        <w:ind w:firstLine="709"/>
        <w:contextualSpacing/>
        <w:jc w:val="both"/>
        <w:rPr>
          <w:rFonts w:ascii="Times New Roman" w:hAnsi="Times New Roman"/>
          <w:bCs/>
          <w:sz w:val="28"/>
          <w:szCs w:val="28"/>
        </w:rPr>
      </w:pPr>
      <w:r>
        <w:rPr>
          <w:rFonts w:ascii="Times New Roman" w:hAnsi="Times New Roman"/>
          <w:bCs/>
          <w:sz w:val="28"/>
          <w:szCs w:val="28"/>
        </w:rPr>
        <w:t xml:space="preserve">Расходы на содержание, обеспечение деятельности и выполнение основных функций исполнительных органов государственной власти КБР составили       49 532,86 тыс. рублей при плановых 50 183,5 тыс. рублей. </w:t>
      </w:r>
    </w:p>
    <w:p w14:paraId="3BEB45CB" w14:textId="77777777" w:rsidR="00E6429E" w:rsidRDefault="00E6429E" w:rsidP="00E6429E">
      <w:pPr>
        <w:suppressAutoHyphens/>
        <w:spacing w:line="360" w:lineRule="auto"/>
        <w:ind w:firstLine="697"/>
        <w:contextualSpacing/>
        <w:jc w:val="both"/>
        <w:rPr>
          <w:rFonts w:ascii="Times New Roman" w:hAnsi="Times New Roman"/>
          <w:bCs/>
          <w:sz w:val="28"/>
          <w:szCs w:val="28"/>
        </w:rPr>
      </w:pPr>
      <w:r>
        <w:rPr>
          <w:rFonts w:ascii="Times New Roman" w:hAnsi="Times New Roman"/>
          <w:bCs/>
          <w:sz w:val="28"/>
          <w:szCs w:val="28"/>
        </w:rPr>
        <w:t xml:space="preserve">Расходы консолидированного бюджета КБР по разделу                                </w:t>
      </w:r>
      <w:r>
        <w:rPr>
          <w:rFonts w:ascii="Times New Roman" w:hAnsi="Times New Roman"/>
          <w:b/>
          <w:sz w:val="28"/>
          <w:szCs w:val="28"/>
        </w:rPr>
        <w:t>"Жилищно-коммунальное хозяйство"</w:t>
      </w:r>
      <w:r>
        <w:rPr>
          <w:rFonts w:ascii="Times New Roman" w:hAnsi="Times New Roman"/>
          <w:bCs/>
          <w:sz w:val="28"/>
          <w:szCs w:val="28"/>
        </w:rPr>
        <w:t xml:space="preserve"> составили 3 776 740,6 тыс. рублей или    98,0 % от запланированных. Темп роста к исполнению по расходам за 2022 год – 114,4 %</w:t>
      </w:r>
      <w:r>
        <w:rPr>
          <w:sz w:val="28"/>
          <w:szCs w:val="28"/>
          <w:shd w:val="clear" w:color="auto" w:fill="FFFFFF"/>
        </w:rPr>
        <w:t xml:space="preserve">. </w:t>
      </w:r>
      <w:r>
        <w:rPr>
          <w:rFonts w:ascii="Times New Roman" w:hAnsi="Times New Roman"/>
          <w:bCs/>
          <w:sz w:val="28"/>
          <w:szCs w:val="28"/>
        </w:rPr>
        <w:t xml:space="preserve">Рост обусловлен капитальными расходами в объеме </w:t>
      </w:r>
      <w:r>
        <w:rPr>
          <w:rFonts w:ascii="Times New Roman" w:hAnsi="Times New Roman"/>
          <w:bCs/>
          <w:color w:val="000000"/>
          <w:sz w:val="28"/>
          <w:szCs w:val="28"/>
        </w:rPr>
        <w:t xml:space="preserve">1 070 013,5 тыс. </w:t>
      </w:r>
      <w:r>
        <w:rPr>
          <w:rFonts w:ascii="Times New Roman" w:hAnsi="Times New Roman"/>
          <w:bCs/>
          <w:sz w:val="28"/>
          <w:szCs w:val="28"/>
        </w:rPr>
        <w:t xml:space="preserve">рублей </w:t>
      </w:r>
      <w:r>
        <w:rPr>
          <w:rFonts w:ascii="Times New Roman" w:hAnsi="Times New Roman"/>
          <w:bCs/>
          <w:sz w:val="28"/>
          <w:szCs w:val="28"/>
        </w:rPr>
        <w:lastRenderedPageBreak/>
        <w:t>на реализацию инфраструктурного проекта за счет средств инфраструктурного бюджетного кредита (в 2022 году данные расходы не осуществлялись).</w:t>
      </w:r>
    </w:p>
    <w:p w14:paraId="4BE13E62" w14:textId="77777777" w:rsidR="00E6429E" w:rsidRDefault="00E6429E" w:rsidP="00E6429E">
      <w:pPr>
        <w:spacing w:line="360" w:lineRule="auto"/>
        <w:ind w:firstLine="709"/>
        <w:contextualSpacing/>
        <w:jc w:val="both"/>
        <w:rPr>
          <w:rFonts w:ascii="Times New Roman" w:hAnsi="Times New Roman"/>
          <w:bCs/>
          <w:color w:val="000000"/>
          <w:sz w:val="28"/>
          <w:szCs w:val="28"/>
        </w:rPr>
      </w:pPr>
      <w:r>
        <w:rPr>
          <w:rFonts w:ascii="Times New Roman" w:hAnsi="Times New Roman"/>
          <w:bCs/>
          <w:color w:val="000000"/>
          <w:sz w:val="28"/>
          <w:szCs w:val="28"/>
        </w:rPr>
        <w:t xml:space="preserve">По подразделу </w:t>
      </w:r>
      <w:r>
        <w:rPr>
          <w:rFonts w:ascii="Times New Roman" w:hAnsi="Times New Roman"/>
          <w:i/>
          <w:iCs/>
          <w:color w:val="000000"/>
          <w:sz w:val="28"/>
          <w:szCs w:val="28"/>
        </w:rPr>
        <w:t>"</w:t>
      </w:r>
      <w:r>
        <w:rPr>
          <w:rFonts w:ascii="Times New Roman" w:hAnsi="Times New Roman"/>
          <w:b/>
          <w:bCs/>
          <w:i/>
          <w:color w:val="000000"/>
          <w:sz w:val="28"/>
          <w:szCs w:val="28"/>
        </w:rPr>
        <w:t>Жилищное хозяйство</w:t>
      </w:r>
      <w:r>
        <w:rPr>
          <w:rFonts w:ascii="Times New Roman" w:hAnsi="Times New Roman"/>
          <w:i/>
          <w:iCs/>
          <w:color w:val="000000"/>
          <w:sz w:val="28"/>
          <w:szCs w:val="28"/>
        </w:rPr>
        <w:t>"</w:t>
      </w:r>
      <w:r>
        <w:rPr>
          <w:rFonts w:ascii="Times New Roman" w:hAnsi="Times New Roman"/>
          <w:bCs/>
          <w:color w:val="000000"/>
          <w:sz w:val="28"/>
          <w:szCs w:val="28"/>
        </w:rPr>
        <w:t xml:space="preserve"> осуществлены расходы в объеме 484 955,3 тыс. рублей или 99,3 % от запланированного с темпом роста расходов 133,4 %. Отклонение обусловлено оплатой муниципальных контрактов 2-го этапа (2023-2024 годы) переселения из аварийного жилья за счет безвозмездных поступлений Фонда развития территорий на сумму 142,4 млн рублей, а также выделением средств некоммерческому фонду "Региональный оператор капитального ремонта многоквартирных домов Кабардино-Балкарской Республики" на возмещение затрат на проведение капитального ремонта общего имущества в многоквартирных домах, в части замены лифтового оборудования, признанного непригодным для эксплуатации, выделено 45 000,0 тыс. рублей. </w:t>
      </w:r>
    </w:p>
    <w:p w14:paraId="1B2313F0" w14:textId="77777777" w:rsidR="00E6429E" w:rsidRDefault="00E6429E" w:rsidP="00E6429E">
      <w:pPr>
        <w:spacing w:line="360" w:lineRule="auto"/>
        <w:ind w:firstLine="709"/>
        <w:contextualSpacing/>
        <w:jc w:val="both"/>
        <w:rPr>
          <w:rFonts w:ascii="Times New Roman" w:hAnsi="Times New Roman"/>
          <w:bCs/>
          <w:color w:val="000000"/>
          <w:sz w:val="28"/>
          <w:szCs w:val="28"/>
        </w:rPr>
      </w:pPr>
      <w:r>
        <w:rPr>
          <w:rFonts w:ascii="Times New Roman" w:hAnsi="Times New Roman"/>
          <w:bCs/>
          <w:color w:val="000000"/>
          <w:sz w:val="28"/>
          <w:szCs w:val="28"/>
        </w:rPr>
        <w:t>Расходы на мероприятия по переселению граждан из аварийного жилищного фонда составили 418 642,0 тыс. рублей или 100 % от плана.</w:t>
      </w:r>
    </w:p>
    <w:p w14:paraId="2BC0ABF7" w14:textId="77777777" w:rsidR="00E6429E" w:rsidRDefault="00E6429E" w:rsidP="00E6429E">
      <w:pPr>
        <w:spacing w:line="360" w:lineRule="auto"/>
        <w:ind w:firstLine="709"/>
        <w:contextualSpacing/>
        <w:jc w:val="both"/>
        <w:rPr>
          <w:rFonts w:ascii="Times New Roman" w:hAnsi="Times New Roman"/>
          <w:bCs/>
          <w:color w:val="000000"/>
          <w:sz w:val="28"/>
          <w:szCs w:val="28"/>
        </w:rPr>
      </w:pPr>
      <w:r>
        <w:rPr>
          <w:rFonts w:ascii="Times New Roman" w:hAnsi="Times New Roman"/>
          <w:bCs/>
          <w:color w:val="000000"/>
          <w:sz w:val="28"/>
          <w:szCs w:val="28"/>
        </w:rPr>
        <w:t>За счет местных бюджетов осуществлены расходы на содержание муниципального жилищного фонда и финансовое обеспечение деятельности муниципальных казенных, бюджетных и автономных учреждений в объеме    21 313,3 тыс. рублей.</w:t>
      </w:r>
    </w:p>
    <w:p w14:paraId="1991EB0A" w14:textId="77777777" w:rsidR="00E6429E" w:rsidRDefault="00E6429E" w:rsidP="00E6429E">
      <w:pPr>
        <w:spacing w:line="360" w:lineRule="auto"/>
        <w:ind w:firstLine="709"/>
        <w:contextualSpacing/>
        <w:jc w:val="both"/>
        <w:rPr>
          <w:rFonts w:ascii="Times New Roman" w:hAnsi="Times New Roman"/>
          <w:bCs/>
          <w:color w:val="000000"/>
          <w:sz w:val="28"/>
          <w:szCs w:val="28"/>
        </w:rPr>
      </w:pPr>
      <w:r>
        <w:rPr>
          <w:rFonts w:ascii="Times New Roman" w:hAnsi="Times New Roman"/>
          <w:bCs/>
          <w:color w:val="000000"/>
          <w:sz w:val="28"/>
          <w:szCs w:val="28"/>
        </w:rPr>
        <w:t xml:space="preserve">Расходы консолидированного бюджета на нужды </w:t>
      </w:r>
      <w:r>
        <w:rPr>
          <w:rFonts w:ascii="Times New Roman" w:hAnsi="Times New Roman"/>
          <w:b/>
          <w:bCs/>
          <w:i/>
          <w:color w:val="000000"/>
          <w:sz w:val="28"/>
          <w:szCs w:val="28"/>
        </w:rPr>
        <w:t>коммунального</w:t>
      </w:r>
      <w:r>
        <w:rPr>
          <w:rFonts w:ascii="Times New Roman" w:hAnsi="Times New Roman"/>
          <w:bCs/>
          <w:color w:val="000000"/>
          <w:sz w:val="28"/>
          <w:szCs w:val="28"/>
        </w:rPr>
        <w:t xml:space="preserve"> </w:t>
      </w:r>
      <w:r>
        <w:rPr>
          <w:rFonts w:ascii="Times New Roman" w:hAnsi="Times New Roman"/>
          <w:b/>
          <w:bCs/>
          <w:i/>
          <w:color w:val="000000"/>
          <w:sz w:val="28"/>
          <w:szCs w:val="28"/>
        </w:rPr>
        <w:t xml:space="preserve">хозяйства </w:t>
      </w:r>
      <w:r>
        <w:rPr>
          <w:rFonts w:ascii="Times New Roman" w:hAnsi="Times New Roman"/>
          <w:bCs/>
          <w:color w:val="000000"/>
          <w:sz w:val="28"/>
          <w:szCs w:val="28"/>
        </w:rPr>
        <w:t>составили 2 241 313,6 тыс. рублей или 98,4 % от запланированного. В сравнении с предыдущим 2022 годом, темп роста расходов 113,1 %.</w:t>
      </w:r>
      <w:r>
        <w:t xml:space="preserve"> </w:t>
      </w:r>
    </w:p>
    <w:p w14:paraId="0DF29CFA" w14:textId="77777777" w:rsidR="00E6429E" w:rsidRDefault="00E6429E" w:rsidP="00E6429E">
      <w:pPr>
        <w:spacing w:line="360" w:lineRule="auto"/>
        <w:ind w:firstLine="709"/>
        <w:contextualSpacing/>
        <w:jc w:val="both"/>
        <w:rPr>
          <w:rFonts w:ascii="Times New Roman" w:hAnsi="Times New Roman"/>
          <w:bCs/>
          <w:color w:val="000000"/>
          <w:sz w:val="28"/>
          <w:szCs w:val="28"/>
        </w:rPr>
      </w:pPr>
      <w:bookmarkStart w:id="5" w:name="_Hlk66348880"/>
      <w:r>
        <w:rPr>
          <w:rFonts w:ascii="Times New Roman" w:hAnsi="Times New Roman"/>
          <w:bCs/>
          <w:color w:val="000000"/>
          <w:sz w:val="28"/>
          <w:szCs w:val="28"/>
        </w:rPr>
        <w:t>Капитальные расходы консолидированного бюджета составили                                     2 180 425,9 тыс. рублей. Из указанной суммы на:</w:t>
      </w:r>
    </w:p>
    <w:p w14:paraId="2F7CDB18" w14:textId="77777777" w:rsidR="00E6429E" w:rsidRDefault="00E6429E" w:rsidP="00E6429E">
      <w:pPr>
        <w:spacing w:line="360" w:lineRule="auto"/>
        <w:ind w:firstLine="709"/>
        <w:contextualSpacing/>
        <w:jc w:val="both"/>
        <w:rPr>
          <w:rFonts w:ascii="Times New Roman" w:hAnsi="Times New Roman"/>
          <w:bCs/>
          <w:color w:val="000000"/>
          <w:sz w:val="28"/>
          <w:szCs w:val="28"/>
        </w:rPr>
      </w:pPr>
      <w:r>
        <w:rPr>
          <w:rFonts w:ascii="Times New Roman" w:hAnsi="Times New Roman"/>
          <w:bCs/>
          <w:color w:val="000000"/>
          <w:sz w:val="28"/>
          <w:szCs w:val="28"/>
        </w:rPr>
        <w:t>- строительство и реконструкцию систем водоснабжения, водоотведения и очистных сооружений в городах и селах республики профинансировано                             1 082 493,4 тыс. рублей в рамках нацпроекта "Жилье и городская среда", госпрограмм РФ "Развитие СКФО" и "Комплексное развитие сельских территорий";</w:t>
      </w:r>
    </w:p>
    <w:p w14:paraId="63EDEB01" w14:textId="77777777" w:rsidR="00E6429E" w:rsidRDefault="00E6429E" w:rsidP="00E6429E">
      <w:pPr>
        <w:spacing w:line="360" w:lineRule="auto"/>
        <w:ind w:firstLine="709"/>
        <w:contextualSpacing/>
        <w:jc w:val="both"/>
        <w:rPr>
          <w:rFonts w:ascii="Times New Roman" w:hAnsi="Times New Roman"/>
          <w:bCs/>
          <w:color w:val="000000"/>
          <w:sz w:val="28"/>
          <w:szCs w:val="28"/>
        </w:rPr>
      </w:pPr>
      <w:r>
        <w:rPr>
          <w:rFonts w:ascii="Times New Roman" w:hAnsi="Times New Roman"/>
          <w:bCs/>
          <w:color w:val="000000"/>
          <w:sz w:val="28"/>
          <w:szCs w:val="28"/>
        </w:rPr>
        <w:t>- строительство Баксанского группового водопровода за счет средств инфраструктурного бюджетного кредита, расходы составили                                                   1 070 013,5 тыс. рублей;</w:t>
      </w:r>
    </w:p>
    <w:p w14:paraId="395D638D" w14:textId="77777777" w:rsidR="00E6429E" w:rsidRDefault="00E6429E" w:rsidP="00E6429E">
      <w:pPr>
        <w:spacing w:line="360" w:lineRule="auto"/>
        <w:ind w:firstLine="709"/>
        <w:contextualSpacing/>
        <w:jc w:val="both"/>
        <w:rPr>
          <w:rFonts w:ascii="Times New Roman" w:hAnsi="Times New Roman"/>
          <w:bCs/>
          <w:color w:val="000000"/>
          <w:sz w:val="28"/>
          <w:szCs w:val="28"/>
        </w:rPr>
      </w:pPr>
      <w:r>
        <w:rPr>
          <w:rFonts w:ascii="Times New Roman" w:hAnsi="Times New Roman"/>
          <w:bCs/>
          <w:color w:val="000000"/>
          <w:sz w:val="28"/>
          <w:szCs w:val="28"/>
        </w:rPr>
        <w:lastRenderedPageBreak/>
        <w:t>- расходы местных бюджетов на строительство и реконструкцию объектов водоснабжения в рамках регионального проекта "Чистая вода" составили                      7 015,5 тыс. рублей;</w:t>
      </w:r>
    </w:p>
    <w:p w14:paraId="4EC0D810" w14:textId="77777777" w:rsidR="00E6429E" w:rsidRDefault="00E6429E" w:rsidP="00E6429E">
      <w:pPr>
        <w:spacing w:line="360" w:lineRule="auto"/>
        <w:ind w:firstLine="709"/>
        <w:contextualSpacing/>
        <w:jc w:val="both"/>
        <w:rPr>
          <w:rFonts w:ascii="Times New Roman" w:hAnsi="Times New Roman"/>
          <w:bCs/>
          <w:color w:val="000000"/>
          <w:sz w:val="28"/>
          <w:szCs w:val="28"/>
        </w:rPr>
      </w:pPr>
      <w:r>
        <w:rPr>
          <w:rFonts w:ascii="Times New Roman" w:hAnsi="Times New Roman"/>
          <w:bCs/>
          <w:color w:val="000000"/>
          <w:sz w:val="28"/>
          <w:szCs w:val="28"/>
        </w:rPr>
        <w:t>- на проектирование объектов водоснабжения – 7 999,0 тыс. рублей;</w:t>
      </w:r>
    </w:p>
    <w:p w14:paraId="572DAE5C" w14:textId="77777777" w:rsidR="00E6429E" w:rsidRDefault="00E6429E" w:rsidP="00E6429E">
      <w:pPr>
        <w:spacing w:line="360" w:lineRule="auto"/>
        <w:ind w:firstLine="709"/>
        <w:contextualSpacing/>
        <w:jc w:val="both"/>
        <w:rPr>
          <w:rFonts w:ascii="Times New Roman" w:hAnsi="Times New Roman"/>
          <w:bCs/>
          <w:color w:val="000000"/>
          <w:sz w:val="28"/>
          <w:szCs w:val="28"/>
        </w:rPr>
      </w:pPr>
      <w:r>
        <w:rPr>
          <w:rFonts w:ascii="Times New Roman" w:hAnsi="Times New Roman"/>
          <w:bCs/>
          <w:color w:val="000000"/>
          <w:sz w:val="28"/>
          <w:szCs w:val="28"/>
        </w:rPr>
        <w:t>- на проектирование и строительство канализационных сетей – 6 833,1 тыс. рублей.</w:t>
      </w:r>
    </w:p>
    <w:p w14:paraId="0E86E361" w14:textId="77777777" w:rsidR="00E6429E" w:rsidRPr="00E6429E" w:rsidRDefault="00E6429E" w:rsidP="00E6429E">
      <w:pPr>
        <w:spacing w:line="360" w:lineRule="auto"/>
        <w:ind w:firstLine="709"/>
        <w:contextualSpacing/>
        <w:jc w:val="both"/>
        <w:rPr>
          <w:rFonts w:ascii="Times New Roman" w:hAnsi="Times New Roman"/>
          <w:bCs/>
          <w:color w:val="000000"/>
          <w:sz w:val="28"/>
          <w:szCs w:val="28"/>
        </w:rPr>
      </w:pPr>
      <w:r w:rsidRPr="00E6429E">
        <w:rPr>
          <w:rFonts w:ascii="Times New Roman" w:hAnsi="Times New Roman"/>
          <w:bCs/>
          <w:color w:val="000000"/>
          <w:sz w:val="28"/>
          <w:szCs w:val="28"/>
        </w:rPr>
        <w:t>За счет собственных средств местных бюджетов на капитальный ремонт, и содержание объектов коммунального хозяйства профинансировано 33 842,0 тыс. рублей.</w:t>
      </w:r>
    </w:p>
    <w:bookmarkEnd w:id="5"/>
    <w:p w14:paraId="67CDBF8D" w14:textId="77777777" w:rsidR="00E6429E" w:rsidRPr="00E6429E" w:rsidRDefault="00E6429E" w:rsidP="00E6429E">
      <w:pPr>
        <w:spacing w:line="360" w:lineRule="auto"/>
        <w:ind w:firstLine="709"/>
        <w:contextualSpacing/>
        <w:jc w:val="both"/>
        <w:rPr>
          <w:rFonts w:ascii="Times New Roman" w:hAnsi="Times New Roman"/>
          <w:bCs/>
          <w:color w:val="000000"/>
          <w:sz w:val="28"/>
          <w:szCs w:val="28"/>
        </w:rPr>
      </w:pPr>
      <w:r w:rsidRPr="00E6429E">
        <w:rPr>
          <w:rFonts w:ascii="Times New Roman" w:hAnsi="Times New Roman"/>
          <w:bCs/>
          <w:color w:val="000000"/>
          <w:sz w:val="28"/>
          <w:szCs w:val="28"/>
        </w:rPr>
        <w:t xml:space="preserve">Расходы консолидированного бюджета КБР на </w:t>
      </w:r>
      <w:r w:rsidRPr="00E6429E">
        <w:rPr>
          <w:rFonts w:ascii="Times New Roman" w:hAnsi="Times New Roman"/>
          <w:b/>
          <w:i/>
          <w:iCs/>
          <w:color w:val="000000"/>
          <w:sz w:val="28"/>
          <w:szCs w:val="28"/>
        </w:rPr>
        <w:t xml:space="preserve">благоустройство </w:t>
      </w:r>
      <w:r w:rsidRPr="00E6429E">
        <w:rPr>
          <w:rFonts w:ascii="Times New Roman" w:hAnsi="Times New Roman"/>
          <w:bCs/>
          <w:color w:val="000000"/>
          <w:sz w:val="28"/>
          <w:szCs w:val="28"/>
        </w:rPr>
        <w:t>составили 895</w:t>
      </w:r>
      <w:r w:rsidRPr="00E6429E">
        <w:rPr>
          <w:rFonts w:ascii="Times New Roman" w:hAnsi="Times New Roman"/>
          <w:bCs/>
          <w:color w:val="000000"/>
          <w:sz w:val="28"/>
          <w:szCs w:val="28"/>
          <w:lang w:val="en-US"/>
        </w:rPr>
        <w:t> </w:t>
      </w:r>
      <w:r w:rsidRPr="00E6429E">
        <w:rPr>
          <w:rFonts w:ascii="Times New Roman" w:hAnsi="Times New Roman"/>
          <w:bCs/>
          <w:color w:val="000000"/>
          <w:sz w:val="28"/>
          <w:szCs w:val="28"/>
        </w:rPr>
        <w:t>707,8 тыс. рублей или 95,8 % от запланированного. Темп роста по сравнению с 2023 годом 109,3 %. На поддержку государственных и муниципальных программ формирования современной городской среды направлено 367 508,1 тыс. рублей, обеспечение восстановления воинских захоронений в рамках федеральной целевой программы "Увековечение памяти погибших при защите Отечества                                          на 2019 - 2024 годы" на территории муниципального образования                                                 – 14 292,8 тыс. рублей. За счет местных бюджетов осуществлены расходы на благоустройство (освещение, озеленение) в объеме 118 550,4 тыс. рублей, финансовое обеспечение деятельности муниципальных казенных, бюджетных и автономных учреждений в объеме 391 496,6 тыс. рублей.</w:t>
      </w:r>
    </w:p>
    <w:p w14:paraId="5B3A70B8" w14:textId="77777777" w:rsidR="00E6429E" w:rsidRDefault="00E6429E" w:rsidP="00E6429E">
      <w:pPr>
        <w:spacing w:line="360" w:lineRule="auto"/>
        <w:ind w:firstLine="697"/>
        <w:contextualSpacing/>
        <w:jc w:val="both"/>
        <w:rPr>
          <w:rFonts w:ascii="Times New Roman" w:hAnsi="Times New Roman"/>
          <w:bCs/>
          <w:color w:val="000000"/>
          <w:sz w:val="28"/>
          <w:szCs w:val="28"/>
        </w:rPr>
      </w:pPr>
      <w:r>
        <w:rPr>
          <w:rFonts w:ascii="Times New Roman" w:hAnsi="Times New Roman"/>
          <w:bCs/>
          <w:color w:val="000000"/>
          <w:sz w:val="28"/>
          <w:szCs w:val="28"/>
        </w:rPr>
        <w:t xml:space="preserve">Расходы на </w:t>
      </w:r>
      <w:r>
        <w:rPr>
          <w:rFonts w:ascii="Times New Roman" w:hAnsi="Times New Roman"/>
          <w:b/>
          <w:bCs/>
          <w:i/>
          <w:color w:val="000000"/>
          <w:sz w:val="28"/>
          <w:szCs w:val="28"/>
        </w:rPr>
        <w:t>другие вопросы в области жилищно-коммунального хозяйства</w:t>
      </w:r>
      <w:r>
        <w:rPr>
          <w:rFonts w:ascii="Times New Roman" w:hAnsi="Times New Roman"/>
          <w:bCs/>
          <w:color w:val="000000"/>
          <w:sz w:val="28"/>
          <w:szCs w:val="28"/>
        </w:rPr>
        <w:t xml:space="preserve"> составили в 2023 году 154 764,0 тыс. рублей (98,2 % от плана). Темп роста по сравнению с 2023 годом 113,8 %. Рост обусловлен освоением в текущем году субсидии из федерального бюджета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освоено                                               85 000,0 тыс. рублей. Аналогичные расходы в 2022 году не осуществлялись. </w:t>
      </w:r>
    </w:p>
    <w:p w14:paraId="6C031D48" w14:textId="77777777" w:rsidR="00E6429E" w:rsidRDefault="00E6429E" w:rsidP="00E6429E">
      <w:pPr>
        <w:shd w:val="clear" w:color="auto" w:fill="FFFFFF"/>
        <w:spacing w:line="360" w:lineRule="auto"/>
        <w:ind w:firstLine="709"/>
        <w:contextualSpacing/>
        <w:jc w:val="both"/>
        <w:rPr>
          <w:rFonts w:ascii="Times New Roman" w:hAnsi="Times New Roman"/>
          <w:bCs/>
          <w:color w:val="000000"/>
          <w:sz w:val="28"/>
          <w:szCs w:val="28"/>
        </w:rPr>
      </w:pPr>
      <w:r>
        <w:rPr>
          <w:rFonts w:ascii="Times New Roman" w:hAnsi="Times New Roman"/>
          <w:bCs/>
          <w:color w:val="000000"/>
          <w:sz w:val="28"/>
          <w:szCs w:val="28"/>
        </w:rPr>
        <w:t xml:space="preserve">На содержание государственных учреждений и обеспечение деятельности муниципальных управлений выделено 118 129,0 тыс. рублей, на государственную поддержку реализации региональной программы капитального ремонта общего </w:t>
      </w:r>
      <w:r>
        <w:rPr>
          <w:rFonts w:ascii="Times New Roman" w:hAnsi="Times New Roman"/>
          <w:bCs/>
          <w:color w:val="000000"/>
          <w:sz w:val="28"/>
          <w:szCs w:val="28"/>
        </w:rPr>
        <w:lastRenderedPageBreak/>
        <w:t>имущества в многоквартирных домах, расположенных на территории Кабардино-Балкарской Республики – 34 785,0 тыс. рублей, внедрение государственной информационной системы обеспечения градостроительной деятельности КБР- 1 850,0 тыс. рублей.</w:t>
      </w:r>
    </w:p>
    <w:p w14:paraId="4E873636" w14:textId="77777777" w:rsidR="00E6429E" w:rsidRDefault="00E6429E" w:rsidP="00E6429E">
      <w:pPr>
        <w:spacing w:after="0" w:line="360" w:lineRule="auto"/>
        <w:ind w:right="57" w:firstLine="709"/>
        <w:contextualSpacing/>
        <w:jc w:val="both"/>
        <w:rPr>
          <w:rFonts w:ascii="Times New Roman" w:hAnsi="Times New Roman"/>
          <w:bCs/>
          <w:color w:val="000000"/>
          <w:sz w:val="28"/>
          <w:szCs w:val="28"/>
        </w:rPr>
      </w:pPr>
      <w:r>
        <w:rPr>
          <w:rFonts w:ascii="Times New Roman" w:hAnsi="Times New Roman"/>
          <w:b/>
          <w:bCs/>
          <w:color w:val="000000"/>
          <w:sz w:val="28"/>
          <w:szCs w:val="28"/>
        </w:rPr>
        <w:t>"Охрана окружающей среды".</w:t>
      </w:r>
      <w:r>
        <w:rPr>
          <w:rFonts w:ascii="Times New Roman" w:hAnsi="Times New Roman"/>
          <w:bCs/>
          <w:color w:val="000000"/>
          <w:sz w:val="28"/>
          <w:szCs w:val="28"/>
        </w:rPr>
        <w:t xml:space="preserve"> В 2023 году расходы консолидированного бюджета по данному разделу составили 27 564,5 тыс. рублей или 95,1 % от плановых назначений. Значительное отклонение (темп к 2022 г. 8,2%) обусловлено расходами в 2022 году на мероприятия по ликвидации несанкционированных свалок в границах городов и наиболее опасных объектов накопленного экологического вреда окружающей среде в объеме 305 513,8 тыс. рублей. В 2023 году аналогичные расходы не осуществлялись.</w:t>
      </w:r>
    </w:p>
    <w:p w14:paraId="3437948D" w14:textId="77777777" w:rsidR="00E6429E" w:rsidRDefault="00E6429E" w:rsidP="00E6429E">
      <w:pPr>
        <w:pStyle w:val="a5"/>
        <w:spacing w:line="360" w:lineRule="auto"/>
        <w:ind w:firstLine="709"/>
        <w:contextualSpacing/>
        <w:jc w:val="both"/>
        <w:rPr>
          <w:bCs/>
          <w:color w:val="000000"/>
          <w:sz w:val="28"/>
          <w:szCs w:val="28"/>
        </w:rPr>
      </w:pPr>
      <w:r>
        <w:rPr>
          <w:bCs/>
          <w:color w:val="000000"/>
          <w:sz w:val="28"/>
          <w:szCs w:val="28"/>
        </w:rPr>
        <w:t>Расходы консолидированного бюджета КБР по подразделу</w:t>
      </w:r>
      <w:r>
        <w:rPr>
          <w:b/>
          <w:bCs/>
          <w:i/>
          <w:color w:val="000000"/>
          <w:sz w:val="28"/>
          <w:szCs w:val="28"/>
        </w:rPr>
        <w:t xml:space="preserve"> </w:t>
      </w:r>
      <w:r>
        <w:rPr>
          <w:i/>
          <w:iCs/>
          <w:color w:val="000000"/>
          <w:sz w:val="28"/>
          <w:szCs w:val="28"/>
        </w:rPr>
        <w:t>"</w:t>
      </w:r>
      <w:r>
        <w:rPr>
          <w:b/>
          <w:bCs/>
          <w:i/>
          <w:color w:val="000000"/>
          <w:sz w:val="28"/>
          <w:szCs w:val="28"/>
        </w:rPr>
        <w:t>Охрана объектов растительного и животного мира и среды их обитания</w:t>
      </w:r>
      <w:r>
        <w:rPr>
          <w:i/>
          <w:iCs/>
          <w:color w:val="000000"/>
          <w:sz w:val="28"/>
          <w:szCs w:val="28"/>
        </w:rPr>
        <w:t>"</w:t>
      </w:r>
      <w:r>
        <w:rPr>
          <w:b/>
          <w:bCs/>
          <w:i/>
          <w:color w:val="000000"/>
          <w:sz w:val="28"/>
          <w:szCs w:val="28"/>
        </w:rPr>
        <w:t xml:space="preserve"> </w:t>
      </w:r>
      <w:r>
        <w:rPr>
          <w:bCs/>
          <w:color w:val="000000"/>
          <w:sz w:val="28"/>
          <w:szCs w:val="28"/>
        </w:rPr>
        <w:t>составили                         15 155,4 тыс. рублей</w:t>
      </w:r>
      <w:r>
        <w:rPr>
          <w:b/>
          <w:bCs/>
          <w:i/>
          <w:color w:val="000000"/>
          <w:sz w:val="28"/>
          <w:szCs w:val="28"/>
        </w:rPr>
        <w:t xml:space="preserve"> </w:t>
      </w:r>
      <w:r>
        <w:rPr>
          <w:bCs/>
          <w:color w:val="000000"/>
          <w:sz w:val="28"/>
          <w:szCs w:val="28"/>
        </w:rPr>
        <w:t>или 92 % от плана. Указанная сумма в полном объеме была направлена на содержание государственного казенного учреждения "Дирекция особо охраняемых природных территорий КБР".</w:t>
      </w:r>
    </w:p>
    <w:p w14:paraId="534AC461" w14:textId="77777777" w:rsidR="00E6429E" w:rsidRDefault="00E6429E" w:rsidP="00E6429E">
      <w:pPr>
        <w:suppressAutoHyphens/>
        <w:spacing w:line="360" w:lineRule="auto"/>
        <w:ind w:firstLine="697"/>
        <w:jc w:val="both"/>
        <w:rPr>
          <w:rFonts w:ascii="Times New Roman" w:hAnsi="Times New Roman"/>
          <w:bCs/>
          <w:color w:val="000000"/>
          <w:sz w:val="28"/>
          <w:szCs w:val="28"/>
        </w:rPr>
      </w:pPr>
      <w:r>
        <w:rPr>
          <w:rFonts w:ascii="Times New Roman" w:hAnsi="Times New Roman"/>
          <w:b/>
          <w:bCs/>
          <w:color w:val="000000"/>
          <w:sz w:val="28"/>
          <w:szCs w:val="28"/>
          <w:lang w:val="x-none"/>
        </w:rPr>
        <w:t>"</w:t>
      </w:r>
      <w:r>
        <w:rPr>
          <w:rFonts w:ascii="Times New Roman" w:hAnsi="Times New Roman"/>
          <w:b/>
          <w:bCs/>
          <w:i/>
          <w:color w:val="000000"/>
          <w:sz w:val="28"/>
          <w:szCs w:val="28"/>
        </w:rPr>
        <w:t>Другие вопросы в области охраны окружающей среды</w:t>
      </w:r>
      <w:r>
        <w:rPr>
          <w:rFonts w:ascii="Times New Roman" w:hAnsi="Times New Roman"/>
          <w:b/>
          <w:bCs/>
          <w:color w:val="000000"/>
          <w:sz w:val="28"/>
          <w:szCs w:val="28"/>
          <w:lang w:val="x-none"/>
        </w:rPr>
        <w:t>"</w:t>
      </w:r>
      <w:r>
        <w:rPr>
          <w:rFonts w:ascii="Times New Roman" w:hAnsi="Times New Roman"/>
          <w:b/>
          <w:bCs/>
          <w:color w:val="000000"/>
          <w:sz w:val="28"/>
          <w:szCs w:val="28"/>
        </w:rPr>
        <w:t>.</w:t>
      </w:r>
      <w:r>
        <w:rPr>
          <w:rFonts w:ascii="Times New Roman" w:hAnsi="Times New Roman"/>
          <w:bCs/>
          <w:color w:val="000000"/>
          <w:sz w:val="28"/>
          <w:szCs w:val="28"/>
        </w:rPr>
        <w:t xml:space="preserve"> В 2023 году расходы консолидированного бюджета по данному подразделу составили                   12 409,2 тыс. рублей или 99,9 % от плана. Значительное снижение расходов по данному подразделу обусловлено расходами в 2022 году на сумму 305 513,8 тыс. рублей в рамках регионального проекта «Чистая страна» на ликвидацию несанкционированных свалок в границах городов и наиболее опасных объектов накопленного экологического вреда окружающей среде. Аналогичные расходы в 2023 году не осуществлялись.</w:t>
      </w:r>
      <w:bookmarkStart w:id="6" w:name="_Hlk160636631"/>
    </w:p>
    <w:p w14:paraId="765CB14D" w14:textId="77777777" w:rsidR="00E6429E" w:rsidRDefault="00E6429E" w:rsidP="00E6429E">
      <w:pPr>
        <w:suppressAutoHyphens/>
        <w:spacing w:line="360" w:lineRule="auto"/>
        <w:ind w:firstLine="697"/>
        <w:contextualSpacing/>
        <w:jc w:val="both"/>
        <w:rPr>
          <w:rFonts w:ascii="Times New Roman" w:hAnsi="Times New Roman"/>
          <w:bCs/>
          <w:color w:val="000000"/>
          <w:sz w:val="28"/>
          <w:szCs w:val="28"/>
        </w:rPr>
      </w:pPr>
      <w:r>
        <w:rPr>
          <w:rFonts w:ascii="Times New Roman" w:hAnsi="Times New Roman"/>
          <w:bCs/>
          <w:color w:val="000000"/>
          <w:sz w:val="28"/>
          <w:szCs w:val="28"/>
        </w:rPr>
        <w:t xml:space="preserve">Расходы за счет субвенций из федерального бюджета на осуществление переданных полномочий составили: в области охраны и использования объектов животного мира (за исключением охотничьих ресурсов и водных биологических ресурсов) – 88,2 тыс. рублей; в области охраны и использования охотничьих </w:t>
      </w:r>
      <w:r>
        <w:rPr>
          <w:rFonts w:ascii="Times New Roman" w:hAnsi="Times New Roman"/>
          <w:bCs/>
          <w:color w:val="000000"/>
          <w:sz w:val="28"/>
          <w:szCs w:val="28"/>
        </w:rPr>
        <w:lastRenderedPageBreak/>
        <w:t>ресурсов - 7 356,8 тыс. рублей; в области организации</w:t>
      </w:r>
      <w:bookmarkEnd w:id="6"/>
      <w:r>
        <w:rPr>
          <w:rFonts w:ascii="Times New Roman" w:hAnsi="Times New Roman"/>
          <w:bCs/>
          <w:color w:val="000000"/>
          <w:sz w:val="28"/>
          <w:szCs w:val="28"/>
        </w:rPr>
        <w:t>, регулирования и охраны водных биологических ресурсов - 10,4 тыс. рублей.</w:t>
      </w:r>
    </w:p>
    <w:p w14:paraId="5D0ABEAC" w14:textId="77777777" w:rsidR="00E6429E" w:rsidRDefault="00E6429E" w:rsidP="00E6429E">
      <w:pPr>
        <w:spacing w:line="360" w:lineRule="auto"/>
        <w:ind w:firstLine="709"/>
        <w:contextualSpacing/>
        <w:jc w:val="both"/>
        <w:rPr>
          <w:rFonts w:ascii="Times New Roman" w:hAnsi="Times New Roman"/>
          <w:bCs/>
          <w:color w:val="000000"/>
          <w:sz w:val="28"/>
          <w:szCs w:val="28"/>
        </w:rPr>
      </w:pPr>
      <w:r>
        <w:rPr>
          <w:rFonts w:ascii="Times New Roman" w:hAnsi="Times New Roman"/>
          <w:bCs/>
          <w:color w:val="000000"/>
          <w:sz w:val="28"/>
          <w:szCs w:val="28"/>
        </w:rPr>
        <w:t>Кроме того, расходы на содержание ГКУ КБР "Дирекция по эксплуатации и капстроительству природоохранных объектов" составили 4 919,4 тыс. рублей.</w:t>
      </w:r>
    </w:p>
    <w:p w14:paraId="0041B550" w14:textId="77777777" w:rsidR="00E6429E" w:rsidRDefault="00E6429E" w:rsidP="00E6429E">
      <w:pPr>
        <w:spacing w:after="0" w:line="360" w:lineRule="auto"/>
        <w:ind w:firstLine="697"/>
        <w:jc w:val="both"/>
        <w:rPr>
          <w:rFonts w:ascii="Times New Roman" w:hAnsi="Times New Roman"/>
          <w:bCs/>
          <w:color w:val="000000"/>
          <w:sz w:val="28"/>
          <w:szCs w:val="28"/>
        </w:rPr>
      </w:pPr>
      <w:r>
        <w:rPr>
          <w:rFonts w:ascii="Times New Roman" w:hAnsi="Times New Roman"/>
          <w:bCs/>
          <w:color w:val="000000"/>
          <w:sz w:val="28"/>
          <w:szCs w:val="28"/>
        </w:rPr>
        <w:t xml:space="preserve">Расходы консолидированного бюджета КБР по разделу </w:t>
      </w:r>
      <w:r>
        <w:rPr>
          <w:rFonts w:ascii="Times New Roman" w:hAnsi="Times New Roman"/>
          <w:b/>
          <w:i/>
          <w:iCs/>
          <w:color w:val="000000"/>
          <w:sz w:val="28"/>
          <w:szCs w:val="28"/>
        </w:rPr>
        <w:t>"Образование"</w:t>
      </w:r>
      <w:r>
        <w:rPr>
          <w:rFonts w:ascii="Times New Roman" w:hAnsi="Times New Roman"/>
          <w:bCs/>
          <w:color w:val="000000"/>
          <w:sz w:val="28"/>
          <w:szCs w:val="28"/>
        </w:rPr>
        <w:t xml:space="preserve">                       за 2023 год составили 21 281 342,6 тыс. рублей при плане 21 621 272,6 тыс. рублей, или 98,4 %, с темпом роста к исполнению 2022 года 116,3 %. Рост расходов по сравнению с 2022 годом обусловлен освоением финансовой помощи, получаемой из федерального бюджета, а также повышением оплаты труда работников государственных и муниципальных общеобразовательных организаций и введением с октября 2022 года ежемесячной денежной выплаты педагогическим работникам по 3,0 тыс. рублей.</w:t>
      </w:r>
    </w:p>
    <w:p w14:paraId="73D575F5" w14:textId="77777777" w:rsidR="00E6429E" w:rsidRDefault="00E6429E" w:rsidP="00E6429E">
      <w:pPr>
        <w:spacing w:line="360" w:lineRule="auto"/>
        <w:ind w:firstLine="709"/>
        <w:contextualSpacing/>
        <w:jc w:val="both"/>
        <w:rPr>
          <w:rFonts w:ascii="Times New Roman" w:hAnsi="Times New Roman"/>
          <w:sz w:val="28"/>
          <w:szCs w:val="28"/>
        </w:rPr>
      </w:pPr>
      <w:r>
        <w:rPr>
          <w:rFonts w:ascii="Times New Roman" w:hAnsi="Times New Roman"/>
          <w:color w:val="000000"/>
          <w:sz w:val="28"/>
          <w:szCs w:val="28"/>
        </w:rPr>
        <w:t xml:space="preserve">По подразделу </w:t>
      </w:r>
      <w:r>
        <w:rPr>
          <w:rFonts w:ascii="Times New Roman" w:hAnsi="Times New Roman"/>
          <w:i/>
          <w:iCs/>
          <w:color w:val="000000"/>
          <w:sz w:val="28"/>
          <w:szCs w:val="28"/>
        </w:rPr>
        <w:t>"</w:t>
      </w:r>
      <w:r>
        <w:rPr>
          <w:rFonts w:ascii="Times New Roman" w:hAnsi="Times New Roman"/>
          <w:b/>
          <w:i/>
          <w:color w:val="000000"/>
          <w:sz w:val="28"/>
          <w:szCs w:val="28"/>
        </w:rPr>
        <w:t>Дошкольное образование</w:t>
      </w:r>
      <w:r>
        <w:rPr>
          <w:rFonts w:ascii="Times New Roman" w:hAnsi="Times New Roman"/>
          <w:i/>
          <w:iCs/>
          <w:color w:val="000000"/>
          <w:sz w:val="28"/>
          <w:szCs w:val="28"/>
        </w:rPr>
        <w:t>"</w:t>
      </w:r>
      <w:r>
        <w:rPr>
          <w:rFonts w:ascii="Times New Roman" w:hAnsi="Times New Roman"/>
          <w:color w:val="000000"/>
          <w:sz w:val="28"/>
          <w:szCs w:val="28"/>
        </w:rPr>
        <w:t xml:space="preserve"> профинансировано 97,5 % от запланированных ассигнований (факт составил 4 449 021,6 тыс. рублей), </w:t>
      </w:r>
      <w:r>
        <w:rPr>
          <w:rFonts w:ascii="Times New Roman" w:hAnsi="Times New Roman"/>
          <w:sz w:val="28"/>
          <w:szCs w:val="28"/>
        </w:rPr>
        <w:t>с темпом роста к аналогичному периоду прошлого года 112,3 %.</w:t>
      </w:r>
    </w:p>
    <w:p w14:paraId="5F1B252D"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Из указанной суммы на оплату труда работников дошкольных организаций муниципальных образований за счет субвенции направлено 3 428 509, тыс. рублей, расходы на приобретение учебных пособий, средств обучения, игр, игрушек составили 21 189,0 тыс. рублей.</w:t>
      </w:r>
    </w:p>
    <w:p w14:paraId="2F6E0A3D"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Собственные расходы муниципальных образований на содержание сети дошкольных организаций составили – 847 487,1 тыс. рублей.</w:t>
      </w:r>
    </w:p>
    <w:p w14:paraId="2B8B864D"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xml:space="preserve">Расходы консолидированного бюджета КБР на строительство и реконструкцию дошкольных образовательных учреждений в населенных пунктах республики в рамках государственных программ РФ "Комплексное развитие сельских территорий" и "Обеспечение населения жильем и коммунальными услугами" составили 55 494,8 тыс. рублей. </w:t>
      </w:r>
    </w:p>
    <w:p w14:paraId="22ABFE08"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xml:space="preserve">По </w:t>
      </w:r>
      <w:r>
        <w:rPr>
          <w:rFonts w:ascii="Times New Roman" w:hAnsi="Times New Roman"/>
          <w:bCs/>
          <w:iCs/>
          <w:color w:val="000000"/>
          <w:sz w:val="28"/>
          <w:szCs w:val="28"/>
        </w:rPr>
        <w:t>подразделу</w:t>
      </w:r>
      <w:r>
        <w:rPr>
          <w:rFonts w:ascii="Times New Roman" w:hAnsi="Times New Roman"/>
          <w:color w:val="000000"/>
          <w:sz w:val="28"/>
          <w:szCs w:val="28"/>
        </w:rPr>
        <w:t xml:space="preserve"> </w:t>
      </w:r>
      <w:r>
        <w:rPr>
          <w:rFonts w:ascii="Times New Roman" w:hAnsi="Times New Roman"/>
          <w:i/>
          <w:iCs/>
          <w:color w:val="000000"/>
          <w:sz w:val="28"/>
          <w:szCs w:val="28"/>
        </w:rPr>
        <w:t>"</w:t>
      </w:r>
      <w:r>
        <w:rPr>
          <w:rFonts w:ascii="Times New Roman" w:hAnsi="Times New Roman"/>
          <w:b/>
          <w:i/>
          <w:color w:val="000000"/>
          <w:sz w:val="28"/>
          <w:szCs w:val="28"/>
        </w:rPr>
        <w:t>Общее образование</w:t>
      </w:r>
      <w:r>
        <w:rPr>
          <w:rFonts w:ascii="Times New Roman" w:hAnsi="Times New Roman"/>
          <w:i/>
          <w:iCs/>
          <w:color w:val="000000"/>
          <w:sz w:val="28"/>
          <w:szCs w:val="28"/>
        </w:rPr>
        <w:t>"</w:t>
      </w:r>
      <w:r>
        <w:rPr>
          <w:rFonts w:ascii="Times New Roman" w:hAnsi="Times New Roman"/>
          <w:color w:val="000000"/>
          <w:sz w:val="28"/>
          <w:szCs w:val="28"/>
        </w:rPr>
        <w:t xml:space="preserve"> в целом освоение составило                            14 217 634,2 тыс. рублей, или 98,7 % от плана </w:t>
      </w:r>
      <w:r>
        <w:rPr>
          <w:rFonts w:ascii="Times New Roman" w:hAnsi="Times New Roman"/>
          <w:sz w:val="28"/>
          <w:szCs w:val="28"/>
        </w:rPr>
        <w:t>с темпом роста к аналогичному периоду прошлого года 116,9 %.</w:t>
      </w:r>
    </w:p>
    <w:p w14:paraId="3B3D4C61"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lastRenderedPageBreak/>
        <w:t>Из общей суммы расходов субвенция бюджетам муниципальных образований, в части оплаты труда работников общеобразовательных организаций, составила 5 638 820,5 тыс. рублей, субвенция на приобретение учебников и учебных пособий – 160 430,8 тыс. рублей,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 425 218,0 тыс. рублей, расходы на организацию горячего питания обучающихся, получающих начальное общее образование в государственных и муниципальных образовательных организациях, составили 595 626,8 тыс. рублей, на реализацию мероприятий по модернизации школьных систем образования – 1 763 083,7 тыс. рублей, на создание в общеобразовательных организациях, расположенных в сельской местности и малых городах, условий для занятий физической культурой и спортом                                       – 26 143,9 тыс. рублей.</w:t>
      </w:r>
    </w:p>
    <w:p w14:paraId="39A7E60D" w14:textId="77777777" w:rsidR="00E6429E" w:rsidRDefault="00E6429E" w:rsidP="00E6429E">
      <w:pPr>
        <w:spacing w:line="360" w:lineRule="auto"/>
        <w:ind w:firstLine="709"/>
        <w:contextualSpacing/>
        <w:jc w:val="both"/>
        <w:rPr>
          <w:rFonts w:ascii="Times New Roman" w:hAnsi="Times New Roman"/>
          <w:color w:val="000000"/>
          <w:sz w:val="28"/>
          <w:szCs w:val="28"/>
        </w:rPr>
      </w:pPr>
      <w:bookmarkStart w:id="7" w:name="_Hlk129798501"/>
      <w:r>
        <w:rPr>
          <w:rFonts w:ascii="Times New Roman" w:hAnsi="Times New Roman"/>
          <w:color w:val="000000"/>
          <w:sz w:val="28"/>
          <w:szCs w:val="28"/>
        </w:rPr>
        <w:t xml:space="preserve">Собственные расходы муниципальных образований на содержание сети организаций общего образования составили – </w:t>
      </w:r>
      <w:r>
        <w:rPr>
          <w:rFonts w:ascii="Times New Roman" w:hAnsi="Times New Roman"/>
          <w:sz w:val="28"/>
          <w:szCs w:val="28"/>
        </w:rPr>
        <w:t>934 345,4</w:t>
      </w:r>
      <w:r>
        <w:rPr>
          <w:rFonts w:ascii="Times New Roman" w:hAnsi="Times New Roman"/>
          <w:color w:val="000000"/>
          <w:sz w:val="28"/>
          <w:szCs w:val="28"/>
        </w:rPr>
        <w:t xml:space="preserve"> тыс. рублей.</w:t>
      </w:r>
    </w:p>
    <w:p w14:paraId="79315F21"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xml:space="preserve">Капитальные расходы консолидированного бюджета по данному подразделу составили 3 948 417,5 тыс. рублей и направлены на строительство общеобразовательных школ в населенных пунктах республики в рамках нацпроекта "Образование". Расходы местного бюджета </w:t>
      </w:r>
      <w:proofErr w:type="spellStart"/>
      <w:r>
        <w:rPr>
          <w:rFonts w:ascii="Times New Roman" w:hAnsi="Times New Roman"/>
          <w:color w:val="000000"/>
          <w:sz w:val="28"/>
          <w:szCs w:val="28"/>
        </w:rPr>
        <w:t>г.о</w:t>
      </w:r>
      <w:proofErr w:type="spellEnd"/>
      <w:r>
        <w:rPr>
          <w:rFonts w:ascii="Times New Roman" w:hAnsi="Times New Roman"/>
          <w:color w:val="000000"/>
          <w:sz w:val="28"/>
          <w:szCs w:val="28"/>
        </w:rPr>
        <w:t>. Нальчик на проектирование строительства спортзала в школе № 6 составили 1 699,5 тыс. рублей.</w:t>
      </w:r>
    </w:p>
    <w:bookmarkEnd w:id="7"/>
    <w:p w14:paraId="761B7018"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xml:space="preserve">По </w:t>
      </w:r>
      <w:r>
        <w:rPr>
          <w:rFonts w:ascii="Times New Roman" w:hAnsi="Times New Roman"/>
          <w:bCs/>
          <w:iCs/>
          <w:color w:val="000000"/>
          <w:sz w:val="28"/>
          <w:szCs w:val="28"/>
        </w:rPr>
        <w:t>подразделу</w:t>
      </w:r>
      <w:r>
        <w:rPr>
          <w:rFonts w:ascii="Times New Roman" w:hAnsi="Times New Roman"/>
          <w:bCs/>
          <w:i/>
          <w:color w:val="000000"/>
          <w:sz w:val="28"/>
          <w:szCs w:val="28"/>
        </w:rPr>
        <w:t xml:space="preserve"> </w:t>
      </w:r>
      <w:r>
        <w:rPr>
          <w:rFonts w:ascii="Times New Roman" w:hAnsi="Times New Roman"/>
          <w:i/>
          <w:iCs/>
          <w:color w:val="000000"/>
          <w:sz w:val="28"/>
          <w:szCs w:val="28"/>
        </w:rPr>
        <w:t>"</w:t>
      </w:r>
      <w:r>
        <w:rPr>
          <w:rFonts w:ascii="Times New Roman" w:hAnsi="Times New Roman"/>
          <w:b/>
          <w:i/>
          <w:color w:val="000000"/>
          <w:sz w:val="28"/>
          <w:szCs w:val="28"/>
        </w:rPr>
        <w:t>Дополнительное образование детей</w:t>
      </w:r>
      <w:r>
        <w:rPr>
          <w:rFonts w:ascii="Times New Roman" w:hAnsi="Times New Roman"/>
          <w:i/>
          <w:iCs/>
          <w:color w:val="000000"/>
          <w:sz w:val="28"/>
          <w:szCs w:val="28"/>
        </w:rPr>
        <w:t>"</w:t>
      </w:r>
      <w:r>
        <w:rPr>
          <w:rFonts w:ascii="Times New Roman" w:hAnsi="Times New Roman"/>
          <w:color w:val="000000"/>
          <w:sz w:val="28"/>
          <w:szCs w:val="28"/>
        </w:rPr>
        <w:t xml:space="preserve"> расходы составили        1 042 199,7 тыс. рублей, или 98,4 % от плановых ассигнований, с темпом роста к      2022 году – 107,0 %. Объем субвенции бюджетам муниципальных образований в части оплаты труда работников дополнительного образования в общеобразовательных организациях составил 206 224,2 тыс. рублей. </w:t>
      </w:r>
    </w:p>
    <w:p w14:paraId="15A83358"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Собственные расходы муниципальных образований на содержание сети организаций дополнительного образования составили – 548 879,9 тыс. рублей.</w:t>
      </w:r>
    </w:p>
    <w:p w14:paraId="70C67CB9"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xml:space="preserve">По </w:t>
      </w:r>
      <w:r>
        <w:rPr>
          <w:rFonts w:ascii="Times New Roman" w:hAnsi="Times New Roman"/>
          <w:bCs/>
          <w:iCs/>
          <w:color w:val="000000"/>
          <w:sz w:val="28"/>
          <w:szCs w:val="28"/>
        </w:rPr>
        <w:t>подразделу</w:t>
      </w:r>
      <w:r>
        <w:rPr>
          <w:rFonts w:ascii="Times New Roman" w:hAnsi="Times New Roman"/>
          <w:iCs/>
          <w:color w:val="000000"/>
          <w:sz w:val="28"/>
          <w:szCs w:val="28"/>
        </w:rPr>
        <w:t xml:space="preserve"> </w:t>
      </w:r>
      <w:r>
        <w:rPr>
          <w:rFonts w:ascii="Times New Roman" w:hAnsi="Times New Roman"/>
          <w:i/>
          <w:iCs/>
          <w:color w:val="000000"/>
          <w:sz w:val="28"/>
          <w:szCs w:val="28"/>
        </w:rPr>
        <w:t>"</w:t>
      </w:r>
      <w:r>
        <w:rPr>
          <w:rFonts w:ascii="Times New Roman" w:hAnsi="Times New Roman"/>
          <w:b/>
          <w:i/>
          <w:color w:val="000000"/>
          <w:sz w:val="28"/>
          <w:szCs w:val="28"/>
        </w:rPr>
        <w:t>Среднее профессиональное образование</w:t>
      </w:r>
      <w:r>
        <w:rPr>
          <w:rFonts w:ascii="Times New Roman" w:hAnsi="Times New Roman"/>
          <w:i/>
          <w:iCs/>
          <w:color w:val="000000"/>
          <w:sz w:val="28"/>
          <w:szCs w:val="28"/>
        </w:rPr>
        <w:t>"</w:t>
      </w:r>
      <w:r>
        <w:rPr>
          <w:rFonts w:ascii="Times New Roman" w:hAnsi="Times New Roman"/>
          <w:b/>
          <w:i/>
          <w:color w:val="000000"/>
          <w:sz w:val="28"/>
          <w:szCs w:val="28"/>
        </w:rPr>
        <w:t xml:space="preserve"> </w:t>
      </w:r>
      <w:r>
        <w:rPr>
          <w:rFonts w:ascii="Times New Roman" w:hAnsi="Times New Roman"/>
          <w:color w:val="000000"/>
          <w:sz w:val="28"/>
          <w:szCs w:val="28"/>
        </w:rPr>
        <w:t xml:space="preserve">профинансировано 630 189,6 тыс. рублей или 98,7 % от плановых ассигнований. </w:t>
      </w:r>
      <w:r>
        <w:rPr>
          <w:rFonts w:ascii="Times New Roman" w:hAnsi="Times New Roman"/>
          <w:sz w:val="28"/>
          <w:szCs w:val="28"/>
        </w:rPr>
        <w:t xml:space="preserve">Расходы направлены на содержание 9 колледжей. </w:t>
      </w:r>
      <w:r>
        <w:rPr>
          <w:rFonts w:ascii="Times New Roman" w:hAnsi="Times New Roman"/>
          <w:color w:val="000000"/>
          <w:sz w:val="28"/>
          <w:szCs w:val="28"/>
        </w:rPr>
        <w:t xml:space="preserve">Из общей суммы расходы на ежемесячное денежное </w:t>
      </w:r>
      <w:r>
        <w:rPr>
          <w:rFonts w:ascii="Times New Roman" w:hAnsi="Times New Roman"/>
          <w:color w:val="000000"/>
          <w:sz w:val="28"/>
          <w:szCs w:val="28"/>
        </w:rPr>
        <w:lastRenderedPageBreak/>
        <w:t>вознаграждение за классное руководство (кураторство) педагогическим работникам составили 25 919,8 тыс. рублей, на стипендиальное обеспечение обучающихся – 55 237,7 тыс. рублей.</w:t>
      </w:r>
    </w:p>
    <w:p w14:paraId="09ABC989" w14:textId="77777777" w:rsidR="00E6429E" w:rsidRDefault="00E6429E" w:rsidP="00E6429E">
      <w:pPr>
        <w:spacing w:after="0" w:line="360" w:lineRule="auto"/>
        <w:ind w:firstLine="700"/>
        <w:jc w:val="both"/>
        <w:rPr>
          <w:rFonts w:ascii="Times New Roman" w:hAnsi="Times New Roman"/>
          <w:color w:val="000000"/>
          <w:sz w:val="28"/>
          <w:szCs w:val="28"/>
        </w:rPr>
      </w:pPr>
      <w:r>
        <w:rPr>
          <w:rFonts w:ascii="Times New Roman" w:hAnsi="Times New Roman"/>
          <w:color w:val="000000"/>
          <w:sz w:val="28"/>
          <w:szCs w:val="28"/>
        </w:rPr>
        <w:t xml:space="preserve">По </w:t>
      </w:r>
      <w:r>
        <w:rPr>
          <w:rFonts w:ascii="Times New Roman" w:hAnsi="Times New Roman"/>
          <w:bCs/>
          <w:iCs/>
          <w:color w:val="000000"/>
          <w:sz w:val="28"/>
          <w:szCs w:val="28"/>
        </w:rPr>
        <w:t xml:space="preserve">подразделу </w:t>
      </w:r>
      <w:r>
        <w:rPr>
          <w:rFonts w:ascii="Times New Roman" w:hAnsi="Times New Roman"/>
          <w:i/>
          <w:iCs/>
          <w:color w:val="000000"/>
          <w:sz w:val="28"/>
          <w:szCs w:val="28"/>
        </w:rPr>
        <w:t>"</w:t>
      </w:r>
      <w:r>
        <w:rPr>
          <w:rFonts w:ascii="Times New Roman" w:hAnsi="Times New Roman"/>
          <w:b/>
          <w:i/>
          <w:color w:val="000000"/>
          <w:sz w:val="28"/>
          <w:szCs w:val="28"/>
        </w:rPr>
        <w:t>Профессиональная подготовка, переподготовка и повышение квалификации</w:t>
      </w:r>
      <w:r>
        <w:rPr>
          <w:rFonts w:ascii="Times New Roman" w:hAnsi="Times New Roman"/>
          <w:b/>
          <w:bCs/>
          <w:i/>
          <w:color w:val="000000"/>
          <w:sz w:val="28"/>
          <w:szCs w:val="28"/>
        </w:rPr>
        <w:t>"</w:t>
      </w:r>
      <w:r>
        <w:rPr>
          <w:rFonts w:ascii="Times New Roman" w:hAnsi="Times New Roman"/>
          <w:color w:val="000000"/>
          <w:sz w:val="28"/>
          <w:szCs w:val="28"/>
        </w:rPr>
        <w:t xml:space="preserve"> выделено 45 969,5 тыс. рублей или 98,0 % от утвержденного объема, темп роста к исполнению 2022 года составил 111,8 %.</w:t>
      </w:r>
    </w:p>
    <w:p w14:paraId="1E5F37DB" w14:textId="77777777" w:rsidR="00E6429E" w:rsidRDefault="00E6429E" w:rsidP="00E6429E">
      <w:pPr>
        <w:spacing w:after="0" w:line="360" w:lineRule="auto"/>
        <w:ind w:firstLine="700"/>
        <w:jc w:val="both"/>
        <w:rPr>
          <w:rFonts w:ascii="Times New Roman" w:hAnsi="Times New Roman"/>
          <w:sz w:val="28"/>
          <w:szCs w:val="28"/>
        </w:rPr>
      </w:pPr>
      <w:r>
        <w:rPr>
          <w:rFonts w:ascii="Times New Roman" w:hAnsi="Times New Roman"/>
          <w:sz w:val="28"/>
          <w:szCs w:val="28"/>
        </w:rPr>
        <w:t xml:space="preserve">Из общей суммы расходов субвенция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в части дополнительного профессионального образования педагогических работников общего и дошкольного образования, составила 12 758,8 тыс. рублей, субсидия на содержание ГБУ ДПО </w:t>
      </w:r>
      <w:r>
        <w:rPr>
          <w:rFonts w:ascii="Times New Roman" w:hAnsi="Times New Roman"/>
          <w:color w:val="000000"/>
          <w:sz w:val="28"/>
          <w:szCs w:val="28"/>
        </w:rPr>
        <w:t>"</w:t>
      </w:r>
      <w:r>
        <w:rPr>
          <w:rFonts w:ascii="Times New Roman" w:hAnsi="Times New Roman"/>
          <w:sz w:val="28"/>
          <w:szCs w:val="28"/>
        </w:rPr>
        <w:t>Центр непрерывного повышения профессионального мастерства педагогических работников</w:t>
      </w:r>
      <w:r>
        <w:rPr>
          <w:rFonts w:ascii="Times New Roman" w:hAnsi="Times New Roman"/>
          <w:color w:val="000000"/>
          <w:sz w:val="28"/>
          <w:szCs w:val="28"/>
        </w:rPr>
        <w:t>"</w:t>
      </w:r>
      <w:r>
        <w:rPr>
          <w:rFonts w:ascii="Times New Roman" w:hAnsi="Times New Roman"/>
          <w:sz w:val="28"/>
          <w:szCs w:val="28"/>
        </w:rPr>
        <w:t xml:space="preserve"> </w:t>
      </w:r>
      <w:proofErr w:type="spellStart"/>
      <w:r>
        <w:rPr>
          <w:rFonts w:ascii="Times New Roman" w:hAnsi="Times New Roman"/>
          <w:sz w:val="28"/>
          <w:szCs w:val="28"/>
        </w:rPr>
        <w:t>Минпросвещения</w:t>
      </w:r>
      <w:proofErr w:type="spellEnd"/>
      <w:r>
        <w:rPr>
          <w:rFonts w:ascii="Times New Roman" w:hAnsi="Times New Roman"/>
          <w:sz w:val="28"/>
          <w:szCs w:val="28"/>
        </w:rPr>
        <w:t xml:space="preserve"> КБР                                                      – 21 271,0 тыс. рублей.</w:t>
      </w:r>
    </w:p>
    <w:p w14:paraId="45EE910B" w14:textId="77777777" w:rsidR="00E6429E" w:rsidRDefault="00E6429E" w:rsidP="00E6429E">
      <w:pPr>
        <w:spacing w:after="0" w:line="360" w:lineRule="auto"/>
        <w:ind w:firstLine="700"/>
        <w:jc w:val="both"/>
        <w:rPr>
          <w:rFonts w:ascii="Times New Roman" w:hAnsi="Times New Roman"/>
          <w:sz w:val="28"/>
          <w:szCs w:val="28"/>
        </w:rPr>
      </w:pPr>
      <w:r>
        <w:rPr>
          <w:rFonts w:ascii="Times New Roman" w:hAnsi="Times New Roman"/>
          <w:color w:val="000000"/>
          <w:sz w:val="28"/>
          <w:szCs w:val="28"/>
        </w:rPr>
        <w:t xml:space="preserve">По </w:t>
      </w:r>
      <w:r>
        <w:rPr>
          <w:rFonts w:ascii="Times New Roman" w:hAnsi="Times New Roman"/>
          <w:bCs/>
          <w:iCs/>
          <w:color w:val="000000"/>
          <w:sz w:val="28"/>
          <w:szCs w:val="28"/>
        </w:rPr>
        <w:t>подразделу</w:t>
      </w:r>
      <w:r>
        <w:rPr>
          <w:rFonts w:ascii="Times New Roman" w:hAnsi="Times New Roman"/>
          <w:b/>
          <w:i/>
          <w:color w:val="000000"/>
          <w:sz w:val="28"/>
          <w:szCs w:val="28"/>
        </w:rPr>
        <w:t xml:space="preserve"> </w:t>
      </w:r>
      <w:r>
        <w:rPr>
          <w:rFonts w:ascii="Times New Roman" w:hAnsi="Times New Roman"/>
          <w:i/>
          <w:iCs/>
          <w:color w:val="000000"/>
          <w:sz w:val="28"/>
          <w:szCs w:val="28"/>
        </w:rPr>
        <w:t>"</w:t>
      </w:r>
      <w:r>
        <w:rPr>
          <w:rFonts w:ascii="Times New Roman" w:hAnsi="Times New Roman"/>
          <w:b/>
          <w:i/>
          <w:color w:val="000000"/>
          <w:sz w:val="28"/>
          <w:szCs w:val="28"/>
        </w:rPr>
        <w:t>Высшее образование</w:t>
      </w:r>
      <w:r>
        <w:rPr>
          <w:rFonts w:ascii="Times New Roman" w:hAnsi="Times New Roman"/>
          <w:i/>
          <w:iCs/>
          <w:color w:val="000000"/>
          <w:sz w:val="28"/>
          <w:szCs w:val="28"/>
        </w:rPr>
        <w:t>"</w:t>
      </w:r>
      <w:r>
        <w:rPr>
          <w:rFonts w:ascii="Times New Roman" w:hAnsi="Times New Roman"/>
          <w:b/>
          <w:i/>
          <w:color w:val="000000"/>
          <w:sz w:val="28"/>
          <w:szCs w:val="28"/>
        </w:rPr>
        <w:t xml:space="preserve"> </w:t>
      </w:r>
      <w:r>
        <w:rPr>
          <w:rFonts w:ascii="Times New Roman" w:hAnsi="Times New Roman"/>
          <w:sz w:val="28"/>
          <w:szCs w:val="28"/>
        </w:rPr>
        <w:t xml:space="preserve">профинансировано                                       29 724,4 тыс. рублей или 100,0 % от плана. Рост к исполнению 2022 года более чем в 7 раз обусловлен выделением в 2023 году </w:t>
      </w:r>
      <w:r>
        <w:rPr>
          <w:rFonts w:ascii="Times New Roman" w:hAnsi="Times New Roman"/>
          <w:bCs/>
          <w:color w:val="202122"/>
          <w:sz w:val="28"/>
          <w:szCs w:val="28"/>
          <w:shd w:val="clear" w:color="auto" w:fill="FFFFFF"/>
        </w:rPr>
        <w:t>Кабардино-Балкарскому государственному  университету имени Х. М. </w:t>
      </w:r>
      <w:proofErr w:type="spellStart"/>
      <w:r>
        <w:rPr>
          <w:rFonts w:ascii="Times New Roman" w:hAnsi="Times New Roman"/>
          <w:bCs/>
          <w:color w:val="202122"/>
          <w:sz w:val="28"/>
          <w:szCs w:val="28"/>
          <w:shd w:val="clear" w:color="auto" w:fill="FFFFFF"/>
        </w:rPr>
        <w:t>Бербекова</w:t>
      </w:r>
      <w:proofErr w:type="spellEnd"/>
      <w:r>
        <w:rPr>
          <w:rFonts w:ascii="Times New Roman" w:hAnsi="Times New Roman"/>
          <w:bCs/>
          <w:color w:val="202122"/>
          <w:sz w:val="28"/>
          <w:szCs w:val="28"/>
          <w:shd w:val="clear" w:color="auto" w:fill="FFFFFF"/>
        </w:rPr>
        <w:t xml:space="preserve"> </w:t>
      </w:r>
      <w:r>
        <w:rPr>
          <w:rFonts w:ascii="Times New Roman" w:hAnsi="Times New Roman"/>
          <w:sz w:val="28"/>
          <w:szCs w:val="28"/>
        </w:rPr>
        <w:t>гранта в форме субсидий на реализацию мероприятий программы стратегического академического лидерства "Приоритет-2030" в размере 25 000,0 тыс. рублей, а также расходами по выплате стипендий обучающимся, студентам и аспирантам образовательных организаций высшего образования и профессиональных образовательных организаций Кабардино-Балкарской Республики, в том числе именных.</w:t>
      </w:r>
    </w:p>
    <w:p w14:paraId="6C3F2D95" w14:textId="77777777" w:rsidR="00E6429E" w:rsidRDefault="00E6429E" w:rsidP="00E6429E">
      <w:pPr>
        <w:spacing w:line="360" w:lineRule="auto"/>
        <w:ind w:firstLine="709"/>
        <w:contextualSpacing/>
        <w:jc w:val="both"/>
        <w:rPr>
          <w:rFonts w:ascii="Times New Roman" w:hAnsi="Times New Roman"/>
          <w:sz w:val="28"/>
          <w:szCs w:val="28"/>
        </w:rPr>
      </w:pPr>
      <w:r>
        <w:rPr>
          <w:rFonts w:ascii="Times New Roman" w:hAnsi="Times New Roman"/>
          <w:color w:val="000000"/>
          <w:sz w:val="28"/>
          <w:szCs w:val="28"/>
        </w:rPr>
        <w:t xml:space="preserve">По </w:t>
      </w:r>
      <w:r>
        <w:rPr>
          <w:rFonts w:ascii="Times New Roman" w:hAnsi="Times New Roman"/>
          <w:bCs/>
          <w:iCs/>
          <w:color w:val="000000"/>
          <w:sz w:val="28"/>
          <w:szCs w:val="28"/>
        </w:rPr>
        <w:t>подразделу</w:t>
      </w:r>
      <w:r>
        <w:rPr>
          <w:rFonts w:ascii="Times New Roman" w:hAnsi="Times New Roman"/>
          <w:color w:val="000000"/>
          <w:sz w:val="28"/>
          <w:szCs w:val="28"/>
        </w:rPr>
        <w:t xml:space="preserve"> </w:t>
      </w:r>
      <w:r>
        <w:rPr>
          <w:rFonts w:ascii="Times New Roman" w:hAnsi="Times New Roman"/>
          <w:i/>
          <w:iCs/>
          <w:color w:val="000000"/>
          <w:sz w:val="28"/>
          <w:szCs w:val="28"/>
        </w:rPr>
        <w:t>"</w:t>
      </w:r>
      <w:r>
        <w:rPr>
          <w:rFonts w:ascii="Times New Roman" w:hAnsi="Times New Roman"/>
          <w:b/>
          <w:i/>
          <w:color w:val="000000"/>
          <w:sz w:val="28"/>
          <w:szCs w:val="28"/>
        </w:rPr>
        <w:t>Молодежная политика</w:t>
      </w:r>
      <w:r>
        <w:rPr>
          <w:rFonts w:ascii="Times New Roman" w:hAnsi="Times New Roman"/>
          <w:i/>
          <w:iCs/>
          <w:color w:val="000000"/>
          <w:sz w:val="28"/>
          <w:szCs w:val="28"/>
        </w:rPr>
        <w:t>"</w:t>
      </w:r>
      <w:r>
        <w:rPr>
          <w:rFonts w:ascii="Times New Roman" w:hAnsi="Times New Roman"/>
          <w:color w:val="000000"/>
          <w:sz w:val="28"/>
          <w:szCs w:val="28"/>
        </w:rPr>
        <w:t xml:space="preserve"> исполнение составило                  213 097,0 тыс. рублей (98,6 % от плана) с </w:t>
      </w:r>
      <w:r>
        <w:rPr>
          <w:rFonts w:ascii="Times New Roman" w:hAnsi="Times New Roman"/>
          <w:sz w:val="28"/>
          <w:szCs w:val="28"/>
        </w:rPr>
        <w:t>темпом роста к аналогичному периоду прошлого года 168,4 %. Рост обусловлен расходами в объеме 148 125,9 тыс. рублей за счет субсидии из федерального бюджета на реализацию программы комплексного развития молодежной политики "Регион для молодых".</w:t>
      </w:r>
    </w:p>
    <w:p w14:paraId="4EC49E1F" w14:textId="77777777" w:rsidR="00E6429E" w:rsidRDefault="00E6429E" w:rsidP="00E6429E">
      <w:pPr>
        <w:spacing w:line="360" w:lineRule="auto"/>
        <w:ind w:firstLine="709"/>
        <w:contextualSpacing/>
        <w:jc w:val="both"/>
        <w:rPr>
          <w:rFonts w:ascii="Times New Roman" w:hAnsi="Times New Roman"/>
          <w:sz w:val="28"/>
          <w:szCs w:val="28"/>
        </w:rPr>
      </w:pPr>
      <w:r>
        <w:rPr>
          <w:rFonts w:ascii="Times New Roman" w:hAnsi="Times New Roman"/>
          <w:sz w:val="28"/>
          <w:szCs w:val="28"/>
        </w:rPr>
        <w:t>Из общей суммы расходов:</w:t>
      </w:r>
    </w:p>
    <w:p w14:paraId="67F2E1CD" w14:textId="77777777" w:rsidR="00E6429E" w:rsidRDefault="00E6429E" w:rsidP="00E6429E">
      <w:pPr>
        <w:spacing w:line="360" w:lineRule="auto"/>
        <w:ind w:firstLine="709"/>
        <w:contextualSpacing/>
        <w:jc w:val="both"/>
        <w:rPr>
          <w:rFonts w:ascii="Times New Roman" w:hAnsi="Times New Roman"/>
          <w:sz w:val="28"/>
          <w:szCs w:val="28"/>
        </w:rPr>
      </w:pPr>
      <w:r>
        <w:rPr>
          <w:rFonts w:ascii="Times New Roman" w:hAnsi="Times New Roman"/>
          <w:sz w:val="28"/>
          <w:szCs w:val="28"/>
        </w:rPr>
        <w:lastRenderedPageBreak/>
        <w:t>- на предоставление субсидий некоммерческим организациям на реализацию социально значимых проектов направлено 3 499,0 тыс. рублей,</w:t>
      </w:r>
    </w:p>
    <w:p w14:paraId="6BCD6DCE" w14:textId="77777777" w:rsidR="00E6429E" w:rsidRDefault="00E6429E" w:rsidP="00E6429E">
      <w:pPr>
        <w:spacing w:line="360" w:lineRule="auto"/>
        <w:ind w:firstLine="709"/>
        <w:contextualSpacing/>
        <w:jc w:val="both"/>
        <w:rPr>
          <w:rFonts w:ascii="Times New Roman" w:hAnsi="Times New Roman"/>
          <w:sz w:val="28"/>
          <w:szCs w:val="28"/>
        </w:rPr>
      </w:pPr>
      <w:r>
        <w:rPr>
          <w:rFonts w:ascii="Times New Roman" w:hAnsi="Times New Roman"/>
          <w:sz w:val="28"/>
          <w:szCs w:val="28"/>
        </w:rPr>
        <w:t>- субсидий на проведение мероприятий в сфере молодежной политике и на ремонт и содержание переданного ГБУ «Многофункциональный молодежный центр» здания – 31 678,1 тыс. рублей.</w:t>
      </w:r>
    </w:p>
    <w:p w14:paraId="42FA6D19" w14:textId="77777777" w:rsidR="00E6429E" w:rsidRDefault="00E6429E" w:rsidP="00E6429E">
      <w:pPr>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 Также осуществлены расходы на мероприятия по профилактике незаконного потребления наркотических средств и психотропных веществ, наркомании, профилактике правонарушений, профилактике безнадзорности и правонарушений несовершеннолетними, профилактике терроризма – 26 482,6 тыс. рублей.</w:t>
      </w:r>
    </w:p>
    <w:p w14:paraId="1C383C43"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xml:space="preserve">По </w:t>
      </w:r>
      <w:r>
        <w:rPr>
          <w:rFonts w:ascii="Times New Roman" w:hAnsi="Times New Roman"/>
          <w:bCs/>
          <w:iCs/>
          <w:color w:val="000000"/>
          <w:sz w:val="28"/>
          <w:szCs w:val="28"/>
        </w:rPr>
        <w:t>подразделу</w:t>
      </w:r>
      <w:r>
        <w:rPr>
          <w:rFonts w:ascii="Times New Roman" w:hAnsi="Times New Roman"/>
          <w:color w:val="000000"/>
          <w:sz w:val="28"/>
          <w:szCs w:val="28"/>
        </w:rPr>
        <w:t xml:space="preserve"> </w:t>
      </w:r>
      <w:r>
        <w:rPr>
          <w:rFonts w:ascii="Times New Roman" w:hAnsi="Times New Roman"/>
          <w:i/>
          <w:iCs/>
          <w:color w:val="000000"/>
          <w:sz w:val="28"/>
          <w:szCs w:val="28"/>
        </w:rPr>
        <w:t>"</w:t>
      </w:r>
      <w:r>
        <w:rPr>
          <w:rFonts w:ascii="Times New Roman" w:hAnsi="Times New Roman"/>
          <w:b/>
          <w:i/>
          <w:color w:val="000000"/>
          <w:sz w:val="28"/>
          <w:szCs w:val="28"/>
        </w:rPr>
        <w:t>Другие вопросы в области образования</w:t>
      </w:r>
      <w:r>
        <w:rPr>
          <w:rFonts w:ascii="Times New Roman" w:hAnsi="Times New Roman"/>
          <w:i/>
          <w:iCs/>
          <w:color w:val="000000"/>
          <w:sz w:val="28"/>
          <w:szCs w:val="28"/>
        </w:rPr>
        <w:t>"</w:t>
      </w:r>
      <w:r>
        <w:rPr>
          <w:rFonts w:ascii="Times New Roman" w:hAnsi="Times New Roman"/>
          <w:b/>
          <w:i/>
          <w:color w:val="000000"/>
          <w:sz w:val="28"/>
          <w:szCs w:val="28"/>
        </w:rPr>
        <w:t xml:space="preserve"> </w:t>
      </w:r>
      <w:r>
        <w:rPr>
          <w:rFonts w:ascii="Times New Roman" w:hAnsi="Times New Roman"/>
          <w:color w:val="000000"/>
          <w:sz w:val="28"/>
          <w:szCs w:val="28"/>
        </w:rPr>
        <w:t>исполнение составило 653 507,3 тыс. рублей или 98,5 % от плана с темпом роста к расходам за 2022 год – 166,2 %.  Рост обусловлен отражением с 2023 года расходов на мероприятия по оздоровлению детей и содержание учреждений, в том числе созданного в 2022 году Министерства по делам молодежи КБР, по данному подразделу, а также  выделением дополнительной финансовой помощи из федерального бюджета.</w:t>
      </w:r>
    </w:p>
    <w:p w14:paraId="346CAA8F" w14:textId="77777777" w:rsidR="00E6429E" w:rsidRDefault="00E6429E" w:rsidP="00E6429E">
      <w:pPr>
        <w:spacing w:line="360" w:lineRule="auto"/>
        <w:ind w:firstLine="709"/>
        <w:contextualSpacing/>
        <w:jc w:val="both"/>
        <w:rPr>
          <w:rFonts w:ascii="Times New Roman" w:hAnsi="Times New Roman"/>
          <w:bCs/>
          <w:color w:val="000000"/>
          <w:sz w:val="28"/>
          <w:szCs w:val="28"/>
        </w:rPr>
      </w:pPr>
      <w:r>
        <w:rPr>
          <w:rFonts w:ascii="Times New Roman" w:hAnsi="Times New Roman"/>
          <w:bCs/>
          <w:color w:val="000000"/>
          <w:sz w:val="28"/>
          <w:szCs w:val="28"/>
        </w:rPr>
        <w:t xml:space="preserve">По данному подразделу за счет субсидий из федерального бюджета с </w:t>
      </w:r>
      <w:proofErr w:type="spellStart"/>
      <w:r>
        <w:rPr>
          <w:rFonts w:ascii="Times New Roman" w:hAnsi="Times New Roman"/>
          <w:bCs/>
          <w:color w:val="000000"/>
          <w:sz w:val="28"/>
          <w:szCs w:val="28"/>
        </w:rPr>
        <w:t>софинансированием</w:t>
      </w:r>
      <w:proofErr w:type="spellEnd"/>
      <w:r>
        <w:rPr>
          <w:rFonts w:ascii="Times New Roman" w:hAnsi="Times New Roman"/>
          <w:bCs/>
          <w:color w:val="000000"/>
          <w:sz w:val="28"/>
          <w:szCs w:val="28"/>
        </w:rPr>
        <w:t xml:space="preserve"> из консолидированного бюджета КБР проведены следующие мероприятия:</w:t>
      </w:r>
    </w:p>
    <w:p w14:paraId="47D81015"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 - 131 071,6 тыс. рублей;</w:t>
      </w:r>
    </w:p>
    <w:p w14:paraId="46EDD131"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создание некапитальных объектов (быстровозводимых конструкций) отдыха детей и их оздоровления – 77 202,8 тыс. рублей;</w:t>
      </w:r>
    </w:p>
    <w:p w14:paraId="2C7F1D4B"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                     - 25 031,6 тыс. рублей;</w:t>
      </w:r>
    </w:p>
    <w:p w14:paraId="23938D94"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lastRenderedPageBreak/>
        <w:t>-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 9 435,9 тыс. рублей;</w:t>
      </w:r>
    </w:p>
    <w:p w14:paraId="6EAB3D9B"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Кроме того, средства консолидированного бюджета КБР были направлены на:</w:t>
      </w:r>
    </w:p>
    <w:p w14:paraId="3A675127"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xml:space="preserve"> обеспечение проведения и проведение единого государственного экзамена и государственной итоговой аттестации – 33 162,3 тыс. рублей;</w:t>
      </w:r>
    </w:p>
    <w:p w14:paraId="28A12A19" w14:textId="77777777" w:rsidR="00E6429E" w:rsidRDefault="00E6429E" w:rsidP="00E6429E">
      <w:pPr>
        <w:spacing w:line="360" w:lineRule="auto"/>
        <w:ind w:firstLine="709"/>
        <w:contextualSpacing/>
        <w:jc w:val="both"/>
        <w:rPr>
          <w:rFonts w:ascii="Times New Roman" w:hAnsi="Times New Roman"/>
          <w:sz w:val="28"/>
          <w:szCs w:val="28"/>
        </w:rPr>
      </w:pPr>
      <w:r>
        <w:rPr>
          <w:rFonts w:ascii="Times New Roman" w:hAnsi="Times New Roman"/>
          <w:sz w:val="28"/>
          <w:szCs w:val="28"/>
        </w:rPr>
        <w:t>предоставление муниципальным районам и городским округам иного межбюджетного трансферта на финансовое обеспечение мероприятий, связанных с организацией отдыха детей в учреждениях с дневным пребыванием детей в каникулярное время – 5 015,0 тыс. рублей;</w:t>
      </w:r>
    </w:p>
    <w:p w14:paraId="49D8CE42" w14:textId="77777777" w:rsidR="00E6429E" w:rsidRDefault="00E6429E" w:rsidP="00E6429E">
      <w:pPr>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 приобретение путевок в организации отдыха и оздоровления детей на территории Российской Федерации или выплата денежной компенсации взамен путевок – 76 532,9 тыс. рублей; </w:t>
      </w:r>
    </w:p>
    <w:p w14:paraId="1D6D9744" w14:textId="77777777" w:rsidR="00E6429E" w:rsidRDefault="00E6429E" w:rsidP="00E6429E">
      <w:pPr>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 на содержание ГБУ "Молодежный центр КБР" -26 501,5 тыс. рублей.</w:t>
      </w:r>
    </w:p>
    <w:p w14:paraId="1050C4A7" w14:textId="77777777" w:rsidR="00E6429E" w:rsidRDefault="00E6429E" w:rsidP="00E6429E">
      <w:pPr>
        <w:spacing w:line="360" w:lineRule="auto"/>
        <w:ind w:firstLine="709"/>
        <w:contextualSpacing/>
        <w:jc w:val="both"/>
        <w:outlineLvl w:val="6"/>
        <w:rPr>
          <w:rFonts w:ascii="Times New Roman" w:hAnsi="Times New Roman"/>
          <w:bCs/>
          <w:color w:val="000000"/>
          <w:sz w:val="28"/>
          <w:szCs w:val="28"/>
        </w:rPr>
      </w:pPr>
      <w:r>
        <w:rPr>
          <w:rFonts w:ascii="Times New Roman" w:hAnsi="Times New Roman"/>
          <w:bCs/>
          <w:color w:val="000000"/>
          <w:sz w:val="28"/>
          <w:szCs w:val="28"/>
        </w:rPr>
        <w:t>На содержание, обеспечение деятельности и выполнение основных функций исполнительных органов государственной власти КБР и органов местного самоуправления выделено 243 892,4 тыс. рублей.</w:t>
      </w:r>
    </w:p>
    <w:p w14:paraId="0594EFF2" w14:textId="77777777" w:rsidR="00E6429E" w:rsidRDefault="00E6429E" w:rsidP="00E6429E">
      <w:pPr>
        <w:spacing w:line="360" w:lineRule="auto"/>
        <w:ind w:firstLine="709"/>
        <w:contextualSpacing/>
        <w:jc w:val="both"/>
        <w:outlineLvl w:val="6"/>
        <w:rPr>
          <w:rFonts w:ascii="Times New Roman" w:hAnsi="Times New Roman"/>
          <w:color w:val="000000"/>
          <w:sz w:val="28"/>
          <w:szCs w:val="28"/>
        </w:rPr>
      </w:pPr>
      <w:r>
        <w:rPr>
          <w:rFonts w:ascii="Times New Roman" w:hAnsi="Times New Roman"/>
          <w:bCs/>
          <w:color w:val="000000"/>
          <w:sz w:val="28"/>
          <w:szCs w:val="28"/>
        </w:rPr>
        <w:t xml:space="preserve">Также за счет субвенций из федерального бюджета на реализацию переданных полномочий Российской Федерации в сфере образования осуществлены расходы в сумме 4 678,1 тыс. рублей, что соответствует плановым назначениям. </w:t>
      </w:r>
    </w:p>
    <w:p w14:paraId="3DC5D003" w14:textId="77777777" w:rsidR="00E6429E" w:rsidRDefault="00E6429E" w:rsidP="00E6429E">
      <w:pPr>
        <w:autoSpaceDE w:val="0"/>
        <w:autoSpaceDN w:val="0"/>
        <w:adjustRightInd w:val="0"/>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По разделу</w:t>
      </w:r>
      <w:r>
        <w:rPr>
          <w:rFonts w:ascii="Times New Roman" w:hAnsi="Times New Roman"/>
          <w:b/>
          <w:color w:val="000000"/>
          <w:sz w:val="28"/>
          <w:szCs w:val="28"/>
        </w:rPr>
        <w:t xml:space="preserve"> "</w:t>
      </w:r>
      <w:r>
        <w:rPr>
          <w:rFonts w:ascii="Times New Roman" w:hAnsi="Times New Roman"/>
          <w:b/>
          <w:iCs/>
          <w:color w:val="000000"/>
          <w:sz w:val="28"/>
          <w:szCs w:val="28"/>
        </w:rPr>
        <w:t>Культура и кинематография</w:t>
      </w:r>
      <w:r>
        <w:rPr>
          <w:rFonts w:ascii="Times New Roman" w:hAnsi="Times New Roman"/>
          <w:b/>
          <w:color w:val="000000"/>
          <w:sz w:val="28"/>
          <w:szCs w:val="28"/>
        </w:rPr>
        <w:t xml:space="preserve">" </w:t>
      </w:r>
      <w:r>
        <w:rPr>
          <w:rFonts w:ascii="Times New Roman" w:hAnsi="Times New Roman"/>
          <w:color w:val="000000"/>
          <w:sz w:val="28"/>
          <w:szCs w:val="28"/>
        </w:rPr>
        <w:t>в консолидированном бюджете КБР на 2023 год предусмотрено 2 362 159,6 тыс. рублей, фактические расходы составили 2 313 073,9 тыс. рублей или 97,9 %, исполнение к 2023 году - 118,6 %. Рост расходов в 2023 году обусловлен выделением дополнительной финансовой помощи из федерального бюджета, в том числе на строительство объектов культуры, индексацией заработной платы работников учреждений, а также поступлением средств от приносящей доход деятельности в рамках реализации программы социальной поддержки молодежи в возрасте от 14 до 22 лет для повышения доступности организаций культуры «Пушкинская карта».</w:t>
      </w:r>
    </w:p>
    <w:p w14:paraId="68C9C64C"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lastRenderedPageBreak/>
        <w:t xml:space="preserve">По </w:t>
      </w:r>
      <w:r>
        <w:rPr>
          <w:rFonts w:ascii="Times New Roman" w:hAnsi="Times New Roman"/>
          <w:bCs/>
          <w:iCs/>
          <w:color w:val="000000"/>
          <w:sz w:val="28"/>
          <w:szCs w:val="28"/>
        </w:rPr>
        <w:t>подразделу</w:t>
      </w:r>
      <w:r>
        <w:rPr>
          <w:rFonts w:ascii="Times New Roman" w:hAnsi="Times New Roman"/>
          <w:color w:val="000000"/>
          <w:sz w:val="28"/>
          <w:szCs w:val="28"/>
        </w:rPr>
        <w:t xml:space="preserve"> </w:t>
      </w:r>
      <w:r>
        <w:rPr>
          <w:rFonts w:ascii="Times New Roman" w:hAnsi="Times New Roman"/>
          <w:b/>
          <w:color w:val="000000"/>
          <w:sz w:val="28"/>
          <w:szCs w:val="28"/>
        </w:rPr>
        <w:t>"</w:t>
      </w:r>
      <w:r>
        <w:rPr>
          <w:rFonts w:ascii="Times New Roman" w:hAnsi="Times New Roman"/>
          <w:b/>
          <w:i/>
          <w:color w:val="000000"/>
          <w:sz w:val="28"/>
          <w:szCs w:val="28"/>
        </w:rPr>
        <w:t>Культура</w:t>
      </w:r>
      <w:r>
        <w:rPr>
          <w:rFonts w:ascii="Times New Roman" w:hAnsi="Times New Roman"/>
          <w:b/>
          <w:color w:val="000000"/>
          <w:sz w:val="28"/>
          <w:szCs w:val="28"/>
        </w:rPr>
        <w:t>"</w:t>
      </w:r>
      <w:r>
        <w:rPr>
          <w:rFonts w:ascii="Times New Roman" w:hAnsi="Times New Roman"/>
          <w:color w:val="000000"/>
          <w:sz w:val="28"/>
          <w:szCs w:val="28"/>
        </w:rPr>
        <w:t xml:space="preserve"> исполнение составило 2 176 056,8 тыс. рублей или на 98,4 % от плановых ассигнований в сумме 2 210 488,2 тыс. рублей, с темпом роста к расходам 2022 года - 118,9 %.</w:t>
      </w:r>
    </w:p>
    <w:p w14:paraId="1FC94F31"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На обеспечение деятельности государственных и муниципальных учреждений культуры по данному подразделу профинансировано                                               1 141 182,1 тыс. рублей.</w:t>
      </w:r>
    </w:p>
    <w:p w14:paraId="08EFCEC4"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На проведение республиканских наиболее значимых мероприятий в сфере культуры и кинематографии направлено 31 151,2 тыс. рублей.</w:t>
      </w:r>
    </w:p>
    <w:p w14:paraId="72DBDF03" w14:textId="77777777" w:rsidR="00E6429E" w:rsidRDefault="00E6429E" w:rsidP="00E6429E">
      <w:pPr>
        <w:spacing w:line="360" w:lineRule="auto"/>
        <w:ind w:firstLine="709"/>
        <w:contextualSpacing/>
        <w:jc w:val="both"/>
        <w:rPr>
          <w:rFonts w:ascii="Times New Roman" w:hAnsi="Times New Roman"/>
          <w:bCs/>
          <w:color w:val="000000"/>
          <w:sz w:val="28"/>
          <w:szCs w:val="28"/>
        </w:rPr>
      </w:pPr>
      <w:r>
        <w:rPr>
          <w:rFonts w:ascii="Times New Roman" w:hAnsi="Times New Roman"/>
          <w:bCs/>
          <w:color w:val="000000"/>
          <w:sz w:val="28"/>
          <w:szCs w:val="28"/>
        </w:rPr>
        <w:t xml:space="preserve">Кроме того, осуществлены расходы за счет субсидий из федерального бюджета с </w:t>
      </w:r>
      <w:proofErr w:type="spellStart"/>
      <w:r>
        <w:rPr>
          <w:rFonts w:ascii="Times New Roman" w:hAnsi="Times New Roman"/>
          <w:bCs/>
          <w:color w:val="000000"/>
          <w:sz w:val="28"/>
          <w:szCs w:val="28"/>
        </w:rPr>
        <w:t>софинансированием</w:t>
      </w:r>
      <w:proofErr w:type="spellEnd"/>
      <w:r>
        <w:rPr>
          <w:rFonts w:ascii="Times New Roman" w:hAnsi="Times New Roman"/>
          <w:bCs/>
          <w:color w:val="000000"/>
          <w:sz w:val="28"/>
          <w:szCs w:val="28"/>
        </w:rPr>
        <w:t xml:space="preserve"> из консолидированного бюджета КБР на следующие мероприятия:</w:t>
      </w:r>
    </w:p>
    <w:p w14:paraId="78075D90"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на развитие сети учреждений культурно-досугового типа                                            - 97 315,3 тыс. рублей, в том числе за счет кредита на опережающее финансирование -21 366,0 тыс. рублей;</w:t>
      </w:r>
    </w:p>
    <w:p w14:paraId="4D9D57AB"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на поддержку отрасли культуры – 43 729,9 тыс. рублей, в том числе за счет кредита на опережающее финансирование – 8 167,3 тыс. рублей;</w:t>
      </w:r>
    </w:p>
    <w:p w14:paraId="28392CCA"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на обеспечение комплексного развития сельских территорий                                               – 152 904,8 тыс. рублей;</w:t>
      </w:r>
    </w:p>
    <w:p w14:paraId="347809EA"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на создание модельных муниципальных библиотек - 26 673,3 тыс. рублей;</w:t>
      </w:r>
    </w:p>
    <w:p w14:paraId="7C212940"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xml:space="preserve">-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- 16 114,8 тыс. рублей; </w:t>
      </w:r>
    </w:p>
    <w:p w14:paraId="1F3874E3"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на обеспечение развития и укрепления материально-технической базы домов культуры в населенных пунктах с числом жителей до 50 тысяч человек                                      - 5 997,2 тыс. рублей;</w:t>
      </w:r>
    </w:p>
    <w:p w14:paraId="53E8ED06"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xml:space="preserve">- на поддержку творческой деятельности и техническое оснащение детских и кукольных театров - 17 636,7 тыс. рублей; </w:t>
      </w:r>
    </w:p>
    <w:p w14:paraId="29D9E0BD"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техническое оснащение муниципальных музеев – 7 810,2 тыс. рублей;</w:t>
      </w:r>
    </w:p>
    <w:p w14:paraId="268F792B"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xml:space="preserve">- на реализацию мероприятий в сфере реабилитации и </w:t>
      </w:r>
      <w:proofErr w:type="spellStart"/>
      <w:r>
        <w:rPr>
          <w:rFonts w:ascii="Times New Roman" w:hAnsi="Times New Roman"/>
          <w:color w:val="000000"/>
          <w:sz w:val="28"/>
          <w:szCs w:val="28"/>
        </w:rPr>
        <w:t>абилитации</w:t>
      </w:r>
      <w:proofErr w:type="spellEnd"/>
      <w:r>
        <w:rPr>
          <w:rFonts w:ascii="Times New Roman" w:hAnsi="Times New Roman"/>
          <w:color w:val="000000"/>
          <w:sz w:val="28"/>
          <w:szCs w:val="28"/>
        </w:rPr>
        <w:t xml:space="preserve"> инвалидов – 2 210,1 тыс. рублей.</w:t>
      </w:r>
    </w:p>
    <w:p w14:paraId="69283D89"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lastRenderedPageBreak/>
        <w:t>На строительство Дворца театров и Центра культурного развития в                                 г. Нальчике капитальные расходы консолидированного бюджета КБР составили 501 116,5 тыс. рублей.</w:t>
      </w:r>
    </w:p>
    <w:p w14:paraId="47CDA595"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xml:space="preserve">По </w:t>
      </w:r>
      <w:r>
        <w:rPr>
          <w:rFonts w:ascii="Times New Roman" w:hAnsi="Times New Roman"/>
          <w:bCs/>
          <w:iCs/>
          <w:color w:val="000000"/>
          <w:sz w:val="28"/>
          <w:szCs w:val="28"/>
        </w:rPr>
        <w:t>подразделу</w:t>
      </w:r>
      <w:r>
        <w:rPr>
          <w:rFonts w:ascii="Times New Roman" w:hAnsi="Times New Roman"/>
          <w:b/>
          <w:i/>
          <w:color w:val="000000"/>
          <w:sz w:val="28"/>
          <w:szCs w:val="28"/>
        </w:rPr>
        <w:t xml:space="preserve"> </w:t>
      </w:r>
      <w:r>
        <w:rPr>
          <w:rFonts w:ascii="Times New Roman" w:hAnsi="Times New Roman"/>
          <w:i/>
          <w:iCs/>
          <w:color w:val="000000"/>
          <w:sz w:val="28"/>
          <w:szCs w:val="28"/>
        </w:rPr>
        <w:t>"</w:t>
      </w:r>
      <w:r>
        <w:rPr>
          <w:rFonts w:ascii="Times New Roman" w:hAnsi="Times New Roman"/>
          <w:b/>
          <w:i/>
          <w:color w:val="000000"/>
          <w:sz w:val="28"/>
          <w:szCs w:val="28"/>
        </w:rPr>
        <w:t>Кинематография</w:t>
      </w:r>
      <w:r>
        <w:rPr>
          <w:rFonts w:ascii="Times New Roman" w:hAnsi="Times New Roman"/>
          <w:i/>
          <w:iCs/>
          <w:color w:val="000000"/>
          <w:sz w:val="28"/>
          <w:szCs w:val="28"/>
        </w:rPr>
        <w:t>"</w:t>
      </w:r>
      <w:r>
        <w:rPr>
          <w:rFonts w:ascii="Times New Roman" w:hAnsi="Times New Roman"/>
          <w:color w:val="000000"/>
          <w:sz w:val="28"/>
          <w:szCs w:val="28"/>
        </w:rPr>
        <w:t xml:space="preserve"> при плане 27 062,6 тыс. рублей освоение составило 25 331,0 тыс. рублей или 93,6 %. Темп роста расходов к 2022 году                       100,8 %.</w:t>
      </w:r>
    </w:p>
    <w:p w14:paraId="375625CA"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xml:space="preserve">Исполнение плана </w:t>
      </w:r>
      <w:r>
        <w:rPr>
          <w:rFonts w:ascii="Times New Roman" w:hAnsi="Times New Roman"/>
          <w:bCs/>
          <w:iCs/>
          <w:color w:val="000000"/>
          <w:sz w:val="28"/>
          <w:szCs w:val="28"/>
        </w:rPr>
        <w:t>по подразделу</w:t>
      </w:r>
      <w:r>
        <w:rPr>
          <w:rFonts w:ascii="Times New Roman" w:hAnsi="Times New Roman"/>
          <w:b/>
          <w:bCs/>
          <w:color w:val="000000"/>
          <w:sz w:val="28"/>
          <w:szCs w:val="28"/>
          <w:lang w:val="x-none"/>
        </w:rPr>
        <w:t>"</w:t>
      </w:r>
      <w:r>
        <w:rPr>
          <w:rFonts w:ascii="Times New Roman" w:hAnsi="Times New Roman"/>
          <w:b/>
          <w:i/>
          <w:color w:val="000000"/>
          <w:sz w:val="28"/>
          <w:szCs w:val="28"/>
        </w:rPr>
        <w:t xml:space="preserve"> Другие вопросы в области культуры, кинематографии</w:t>
      </w:r>
      <w:r>
        <w:rPr>
          <w:rFonts w:ascii="Times New Roman" w:hAnsi="Times New Roman"/>
          <w:b/>
          <w:bCs/>
          <w:color w:val="000000"/>
          <w:sz w:val="28"/>
          <w:szCs w:val="28"/>
          <w:lang w:val="x-none"/>
        </w:rPr>
        <w:t>"</w:t>
      </w:r>
      <w:r>
        <w:rPr>
          <w:rFonts w:ascii="Times New Roman" w:hAnsi="Times New Roman"/>
          <w:color w:val="000000"/>
          <w:sz w:val="28"/>
          <w:szCs w:val="28"/>
        </w:rPr>
        <w:t xml:space="preserve"> составило 89,6 %, (при плане 124 608,7 тыс. рублей, фактическое исполнение 111 686,1 тыс. рублей). </w:t>
      </w:r>
    </w:p>
    <w:p w14:paraId="7EF475FE" w14:textId="77777777" w:rsidR="00E6429E" w:rsidRDefault="00E6429E" w:rsidP="00E6429E">
      <w:pPr>
        <w:spacing w:after="0" w:line="360" w:lineRule="auto"/>
        <w:ind w:firstLine="709"/>
        <w:jc w:val="both"/>
        <w:outlineLvl w:val="6"/>
        <w:rPr>
          <w:rFonts w:ascii="Times New Roman" w:hAnsi="Times New Roman"/>
          <w:bCs/>
          <w:color w:val="000000"/>
          <w:sz w:val="28"/>
          <w:szCs w:val="28"/>
        </w:rPr>
      </w:pPr>
      <w:r>
        <w:rPr>
          <w:rFonts w:ascii="Times New Roman" w:hAnsi="Times New Roman"/>
          <w:color w:val="000000"/>
          <w:sz w:val="28"/>
          <w:szCs w:val="28"/>
        </w:rPr>
        <w:t xml:space="preserve">Из указанной суммы </w:t>
      </w:r>
      <w:r>
        <w:rPr>
          <w:rFonts w:ascii="Times New Roman" w:hAnsi="Times New Roman"/>
          <w:bCs/>
          <w:color w:val="000000"/>
          <w:sz w:val="28"/>
          <w:szCs w:val="28"/>
        </w:rPr>
        <w:t xml:space="preserve">на содержание, обеспечение деятельности и выполнение основных функций исполнительных органов государственной власти КБР и органов местного самоуправления муниципальных образований КБР направлено                                    86 153,1 тыс. рублей. </w:t>
      </w:r>
    </w:p>
    <w:p w14:paraId="035F99A6" w14:textId="77777777" w:rsidR="00E6429E" w:rsidRDefault="00E6429E" w:rsidP="00E6429E">
      <w:pPr>
        <w:spacing w:after="0" w:line="360" w:lineRule="auto"/>
        <w:ind w:firstLine="709"/>
        <w:jc w:val="both"/>
        <w:outlineLvl w:val="6"/>
        <w:rPr>
          <w:rFonts w:ascii="Times New Roman" w:hAnsi="Times New Roman"/>
          <w:sz w:val="28"/>
          <w:szCs w:val="28"/>
        </w:rPr>
      </w:pPr>
      <w:r>
        <w:rPr>
          <w:rFonts w:ascii="Times New Roman" w:hAnsi="Times New Roman"/>
          <w:bCs/>
          <w:color w:val="000000"/>
          <w:sz w:val="28"/>
          <w:szCs w:val="28"/>
        </w:rPr>
        <w:t xml:space="preserve">Также за счет субвенций из федерального бюджета на осуществление переданных полномочий Российской Федерации в отношении объектов культурного наследия расходы составили 943,9 тыс. рублей, что соответствует плановым назначениям. </w:t>
      </w:r>
    </w:p>
    <w:p w14:paraId="059618E6" w14:textId="77777777" w:rsidR="00E6429E" w:rsidRDefault="00E6429E" w:rsidP="00E6429E">
      <w:pPr>
        <w:suppressAutoHyphens/>
        <w:spacing w:line="360" w:lineRule="auto"/>
        <w:ind w:firstLine="697"/>
        <w:contextualSpacing/>
        <w:jc w:val="both"/>
        <w:rPr>
          <w:rFonts w:ascii="Times New Roman" w:hAnsi="Times New Roman"/>
          <w:color w:val="000000"/>
          <w:sz w:val="28"/>
          <w:szCs w:val="28"/>
        </w:rPr>
      </w:pPr>
      <w:r>
        <w:rPr>
          <w:rFonts w:ascii="Times New Roman" w:hAnsi="Times New Roman"/>
          <w:sz w:val="28"/>
          <w:szCs w:val="28"/>
        </w:rPr>
        <w:t xml:space="preserve">По разделу </w:t>
      </w:r>
      <w:r>
        <w:rPr>
          <w:rFonts w:ascii="Times New Roman" w:hAnsi="Times New Roman"/>
          <w:b/>
          <w:sz w:val="28"/>
          <w:szCs w:val="28"/>
        </w:rPr>
        <w:t>"Здравоохранение"</w:t>
      </w:r>
      <w:r>
        <w:rPr>
          <w:rFonts w:ascii="Times New Roman" w:hAnsi="Times New Roman"/>
          <w:sz w:val="28"/>
          <w:szCs w:val="28"/>
        </w:rPr>
        <w:t xml:space="preserve"> на 2023 год были предусмотрены ассигнования в сумме 5</w:t>
      </w:r>
      <w:r>
        <w:rPr>
          <w:rFonts w:ascii="Times New Roman" w:hAnsi="Times New Roman"/>
          <w:sz w:val="28"/>
          <w:szCs w:val="28"/>
          <w:lang w:val="en-US"/>
        </w:rPr>
        <w:t> </w:t>
      </w:r>
      <w:r>
        <w:rPr>
          <w:rFonts w:ascii="Times New Roman" w:hAnsi="Times New Roman"/>
          <w:sz w:val="28"/>
          <w:szCs w:val="28"/>
        </w:rPr>
        <w:t>513</w:t>
      </w:r>
      <w:r>
        <w:rPr>
          <w:rFonts w:ascii="Times New Roman" w:hAnsi="Times New Roman"/>
          <w:sz w:val="28"/>
          <w:szCs w:val="28"/>
          <w:lang w:val="en-US"/>
        </w:rPr>
        <w:t> </w:t>
      </w:r>
      <w:r>
        <w:rPr>
          <w:rFonts w:ascii="Times New Roman" w:hAnsi="Times New Roman"/>
          <w:sz w:val="28"/>
          <w:szCs w:val="28"/>
        </w:rPr>
        <w:t>303,2 тыс. рублей, фактически исполнено                      5</w:t>
      </w:r>
      <w:r>
        <w:rPr>
          <w:rFonts w:ascii="Times New Roman" w:hAnsi="Times New Roman"/>
          <w:sz w:val="28"/>
          <w:szCs w:val="28"/>
          <w:lang w:val="en-US"/>
        </w:rPr>
        <w:t> </w:t>
      </w:r>
      <w:r>
        <w:rPr>
          <w:rFonts w:ascii="Times New Roman" w:hAnsi="Times New Roman"/>
          <w:sz w:val="28"/>
          <w:szCs w:val="28"/>
        </w:rPr>
        <w:t>469</w:t>
      </w:r>
      <w:r>
        <w:rPr>
          <w:rFonts w:ascii="Times New Roman" w:hAnsi="Times New Roman"/>
          <w:sz w:val="28"/>
          <w:szCs w:val="28"/>
          <w:lang w:val="en-US"/>
        </w:rPr>
        <w:t> </w:t>
      </w:r>
      <w:r>
        <w:rPr>
          <w:rFonts w:ascii="Times New Roman" w:hAnsi="Times New Roman"/>
          <w:sz w:val="28"/>
          <w:szCs w:val="28"/>
        </w:rPr>
        <w:t xml:space="preserve">907,2 тыс. рублей или 99,2 % от плановых назначений. </w:t>
      </w:r>
      <w:r>
        <w:rPr>
          <w:rFonts w:ascii="Times New Roman" w:hAnsi="Times New Roman"/>
          <w:color w:val="000000"/>
          <w:sz w:val="28"/>
          <w:szCs w:val="28"/>
        </w:rPr>
        <w:t xml:space="preserve">Темп к аналогичному показателю прошлого года составил 86,2 %. Сокращение расходов обусловлено в основном уменьшением объема федеральной поддержки на строительство онкологического центра в г. Нальчик, а также расходами в аналогичном периоде прошлого года на осуществление мер по профилактике и лечению новой </w:t>
      </w:r>
      <w:proofErr w:type="spellStart"/>
      <w:r>
        <w:rPr>
          <w:rFonts w:ascii="Times New Roman" w:hAnsi="Times New Roman"/>
          <w:color w:val="000000"/>
          <w:sz w:val="28"/>
          <w:szCs w:val="28"/>
        </w:rPr>
        <w:t>коронавирусной</w:t>
      </w:r>
      <w:proofErr w:type="spellEnd"/>
      <w:r>
        <w:rPr>
          <w:rFonts w:ascii="Times New Roman" w:hAnsi="Times New Roman"/>
          <w:color w:val="000000"/>
          <w:sz w:val="28"/>
          <w:szCs w:val="28"/>
        </w:rPr>
        <w:t xml:space="preserve"> инфекции (2019nCOV) как из федерального бюджета, так и республиканского бюджета КБР.</w:t>
      </w:r>
    </w:p>
    <w:p w14:paraId="6A45EDBE" w14:textId="77777777" w:rsidR="00E6429E" w:rsidRDefault="00E6429E" w:rsidP="00E6429E">
      <w:pPr>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По </w:t>
      </w:r>
      <w:r>
        <w:rPr>
          <w:rFonts w:ascii="Times New Roman" w:hAnsi="Times New Roman"/>
          <w:bCs/>
          <w:iCs/>
          <w:sz w:val="28"/>
          <w:szCs w:val="28"/>
        </w:rPr>
        <w:t>подразделу</w:t>
      </w:r>
      <w:r>
        <w:rPr>
          <w:rFonts w:ascii="Times New Roman" w:hAnsi="Times New Roman"/>
          <w:sz w:val="28"/>
          <w:szCs w:val="28"/>
        </w:rPr>
        <w:t xml:space="preserve"> </w:t>
      </w:r>
      <w:r>
        <w:rPr>
          <w:rFonts w:ascii="Times New Roman" w:hAnsi="Times New Roman"/>
          <w:i/>
          <w:iCs/>
          <w:color w:val="000000"/>
          <w:sz w:val="28"/>
          <w:szCs w:val="28"/>
        </w:rPr>
        <w:t>"</w:t>
      </w:r>
      <w:r>
        <w:rPr>
          <w:rFonts w:ascii="Times New Roman" w:hAnsi="Times New Roman"/>
          <w:b/>
          <w:i/>
          <w:sz w:val="28"/>
          <w:szCs w:val="28"/>
        </w:rPr>
        <w:t>Стационарная медицинская помощь</w:t>
      </w:r>
      <w:r>
        <w:rPr>
          <w:rFonts w:ascii="Times New Roman" w:hAnsi="Times New Roman"/>
          <w:i/>
          <w:iCs/>
          <w:color w:val="000000"/>
          <w:sz w:val="28"/>
          <w:szCs w:val="28"/>
        </w:rPr>
        <w:t>"</w:t>
      </w:r>
      <w:r>
        <w:rPr>
          <w:rFonts w:ascii="Times New Roman" w:hAnsi="Times New Roman"/>
          <w:sz w:val="28"/>
          <w:szCs w:val="28"/>
        </w:rPr>
        <w:t xml:space="preserve"> при плановых назначениях 1 690 395,8 тыс. рублей исполнено 1</w:t>
      </w:r>
      <w:r>
        <w:rPr>
          <w:rFonts w:ascii="Times New Roman" w:hAnsi="Times New Roman"/>
          <w:sz w:val="28"/>
          <w:szCs w:val="28"/>
          <w:lang w:val="en-US"/>
        </w:rPr>
        <w:t> </w:t>
      </w:r>
      <w:r>
        <w:rPr>
          <w:rFonts w:ascii="Times New Roman" w:hAnsi="Times New Roman"/>
          <w:sz w:val="28"/>
          <w:szCs w:val="28"/>
        </w:rPr>
        <w:t>681</w:t>
      </w:r>
      <w:r>
        <w:rPr>
          <w:rFonts w:ascii="Times New Roman" w:hAnsi="Times New Roman"/>
          <w:sz w:val="28"/>
          <w:szCs w:val="28"/>
          <w:lang w:val="en-US"/>
        </w:rPr>
        <w:t> </w:t>
      </w:r>
      <w:r>
        <w:rPr>
          <w:rFonts w:ascii="Times New Roman" w:hAnsi="Times New Roman"/>
          <w:sz w:val="28"/>
          <w:szCs w:val="28"/>
        </w:rPr>
        <w:t xml:space="preserve">012,3 тыс. рублей (99,4%). </w:t>
      </w:r>
    </w:p>
    <w:p w14:paraId="17BE8916" w14:textId="77777777" w:rsidR="00E6429E" w:rsidRDefault="00E6429E" w:rsidP="00E6429E">
      <w:pPr>
        <w:spacing w:line="360" w:lineRule="auto"/>
        <w:ind w:firstLine="709"/>
        <w:contextualSpacing/>
        <w:jc w:val="both"/>
        <w:rPr>
          <w:rFonts w:ascii="Times New Roman" w:hAnsi="Times New Roman"/>
          <w:sz w:val="28"/>
          <w:szCs w:val="28"/>
        </w:rPr>
      </w:pPr>
      <w:r>
        <w:rPr>
          <w:rFonts w:ascii="Times New Roman" w:hAnsi="Times New Roman"/>
          <w:sz w:val="28"/>
          <w:szCs w:val="28"/>
        </w:rPr>
        <w:t>На содержание подведомственной сети казенных учреждений направлено                       313</w:t>
      </w:r>
      <w:r>
        <w:rPr>
          <w:rFonts w:ascii="Times New Roman" w:hAnsi="Times New Roman"/>
          <w:sz w:val="28"/>
          <w:szCs w:val="28"/>
          <w:lang w:val="en-US"/>
        </w:rPr>
        <w:t> </w:t>
      </w:r>
      <w:r>
        <w:rPr>
          <w:rFonts w:ascii="Times New Roman" w:hAnsi="Times New Roman"/>
          <w:sz w:val="28"/>
          <w:szCs w:val="28"/>
        </w:rPr>
        <w:t xml:space="preserve">278,7 тыс. рублей. На предоставление субсидий государственным бюджетным </w:t>
      </w:r>
      <w:r>
        <w:rPr>
          <w:rFonts w:ascii="Times New Roman" w:hAnsi="Times New Roman"/>
          <w:sz w:val="28"/>
          <w:szCs w:val="28"/>
        </w:rPr>
        <w:lastRenderedPageBreak/>
        <w:t>учреждениям на финансовое обеспечение государственного задания и иные цели фактически направлено 650</w:t>
      </w:r>
      <w:r>
        <w:rPr>
          <w:rFonts w:ascii="Times New Roman" w:hAnsi="Times New Roman"/>
          <w:sz w:val="28"/>
          <w:szCs w:val="28"/>
          <w:lang w:val="en-US"/>
        </w:rPr>
        <w:t> </w:t>
      </w:r>
      <w:r>
        <w:rPr>
          <w:rFonts w:ascii="Times New Roman" w:hAnsi="Times New Roman"/>
          <w:sz w:val="28"/>
          <w:szCs w:val="28"/>
        </w:rPr>
        <w:t xml:space="preserve">033,3 тыс. рублей. </w:t>
      </w:r>
    </w:p>
    <w:p w14:paraId="039DDC86" w14:textId="77777777" w:rsidR="00E6429E" w:rsidRDefault="00E6429E" w:rsidP="00E6429E">
      <w:pPr>
        <w:spacing w:line="360" w:lineRule="auto"/>
        <w:ind w:firstLine="709"/>
        <w:contextualSpacing/>
        <w:jc w:val="both"/>
        <w:rPr>
          <w:rFonts w:ascii="Times New Roman" w:hAnsi="Times New Roman"/>
          <w:sz w:val="28"/>
          <w:szCs w:val="28"/>
        </w:rPr>
      </w:pPr>
      <w:r>
        <w:rPr>
          <w:rFonts w:ascii="Times New Roman" w:hAnsi="Times New Roman"/>
          <w:sz w:val="28"/>
          <w:szCs w:val="28"/>
        </w:rPr>
        <w:t>На оснащение оборудованием региональных сосудистых центров и первичных сосудистых отделений и на переоснащение медицинских организаций, оказывающих медицинскую помощь больным с онкологическими заболеваниями за счет средств федерального бюджета профинансировано 50</w:t>
      </w:r>
      <w:r>
        <w:rPr>
          <w:rFonts w:ascii="Times New Roman" w:hAnsi="Times New Roman"/>
          <w:sz w:val="28"/>
          <w:szCs w:val="28"/>
          <w:lang w:val="en-US"/>
        </w:rPr>
        <w:t> </w:t>
      </w:r>
      <w:r>
        <w:rPr>
          <w:rFonts w:ascii="Times New Roman" w:hAnsi="Times New Roman"/>
          <w:sz w:val="28"/>
          <w:szCs w:val="28"/>
        </w:rPr>
        <w:t>720,0 тыс. рублей и 27</w:t>
      </w:r>
      <w:r>
        <w:rPr>
          <w:rFonts w:ascii="Times New Roman" w:hAnsi="Times New Roman"/>
          <w:sz w:val="28"/>
          <w:szCs w:val="28"/>
          <w:lang w:val="en-US"/>
        </w:rPr>
        <w:t> </w:t>
      </w:r>
      <w:r>
        <w:rPr>
          <w:rFonts w:ascii="Times New Roman" w:hAnsi="Times New Roman"/>
          <w:sz w:val="28"/>
          <w:szCs w:val="28"/>
        </w:rPr>
        <w:t>053,1 тыс. рублей соответственно.</w:t>
      </w:r>
    </w:p>
    <w:p w14:paraId="5A21B7C0" w14:textId="77777777" w:rsidR="00E6429E" w:rsidRDefault="00E6429E" w:rsidP="00E6429E">
      <w:pPr>
        <w:spacing w:line="360" w:lineRule="auto"/>
        <w:ind w:firstLine="709"/>
        <w:contextualSpacing/>
        <w:jc w:val="both"/>
        <w:rPr>
          <w:rFonts w:ascii="Times New Roman" w:hAnsi="Times New Roman"/>
          <w:iCs/>
          <w:color w:val="000000"/>
          <w:sz w:val="28"/>
          <w:szCs w:val="28"/>
        </w:rPr>
      </w:pPr>
      <w:r>
        <w:rPr>
          <w:rFonts w:ascii="Times New Roman" w:hAnsi="Times New Roman"/>
          <w:sz w:val="28"/>
          <w:szCs w:val="28"/>
        </w:rPr>
        <w:t xml:space="preserve">Для размещения компьютерного томографа, приобретенного за счет средств федерального бюджета, в рамках реализации регионального проекта </w:t>
      </w:r>
      <w:r>
        <w:rPr>
          <w:rFonts w:ascii="Times New Roman" w:hAnsi="Times New Roman"/>
          <w:iCs/>
          <w:color w:val="000000"/>
          <w:sz w:val="28"/>
          <w:szCs w:val="28"/>
        </w:rPr>
        <w:t>"</w:t>
      </w:r>
      <w:r>
        <w:rPr>
          <w:rFonts w:ascii="Times New Roman" w:hAnsi="Times New Roman"/>
          <w:sz w:val="28"/>
          <w:szCs w:val="28"/>
        </w:rPr>
        <w:t>Борьба с сердечно сосудистыми заболеваниями</w:t>
      </w:r>
      <w:r>
        <w:rPr>
          <w:rFonts w:ascii="Times New Roman" w:hAnsi="Times New Roman"/>
          <w:iCs/>
          <w:color w:val="000000"/>
          <w:sz w:val="28"/>
          <w:szCs w:val="28"/>
        </w:rPr>
        <w:t>"</w:t>
      </w:r>
      <w:r>
        <w:rPr>
          <w:rFonts w:ascii="Times New Roman" w:hAnsi="Times New Roman"/>
          <w:sz w:val="28"/>
          <w:szCs w:val="28"/>
        </w:rPr>
        <w:t xml:space="preserve"> в отделении лучевой диагностики ГБУЗ </w:t>
      </w:r>
      <w:r>
        <w:rPr>
          <w:rFonts w:ascii="Times New Roman" w:hAnsi="Times New Roman"/>
          <w:iCs/>
          <w:color w:val="000000"/>
          <w:sz w:val="28"/>
          <w:szCs w:val="28"/>
        </w:rPr>
        <w:t>"Кардиологический диспансер" Минздрава КБР за счет средств республиканского бюджета проведен капитальный ремонт на общую сумму 15</w:t>
      </w:r>
      <w:r>
        <w:rPr>
          <w:rFonts w:ascii="Times New Roman" w:hAnsi="Times New Roman"/>
          <w:iCs/>
          <w:color w:val="000000"/>
          <w:sz w:val="28"/>
          <w:szCs w:val="28"/>
          <w:lang w:val="en-US"/>
        </w:rPr>
        <w:t> </w:t>
      </w:r>
      <w:r>
        <w:rPr>
          <w:rFonts w:ascii="Times New Roman" w:hAnsi="Times New Roman"/>
          <w:iCs/>
          <w:color w:val="000000"/>
          <w:sz w:val="28"/>
          <w:szCs w:val="28"/>
        </w:rPr>
        <w:t>610,2 тыс. рублей, а также оснащено медицинским оборудованием на сумму 22</w:t>
      </w:r>
      <w:r>
        <w:rPr>
          <w:rFonts w:ascii="Times New Roman" w:hAnsi="Times New Roman"/>
          <w:iCs/>
          <w:color w:val="000000"/>
          <w:sz w:val="28"/>
          <w:szCs w:val="28"/>
          <w:lang w:val="en-US"/>
        </w:rPr>
        <w:t> </w:t>
      </w:r>
      <w:r>
        <w:rPr>
          <w:rFonts w:ascii="Times New Roman" w:hAnsi="Times New Roman"/>
          <w:iCs/>
          <w:color w:val="000000"/>
          <w:sz w:val="28"/>
          <w:szCs w:val="28"/>
        </w:rPr>
        <w:t xml:space="preserve">032,1 тыс. рублей. </w:t>
      </w:r>
    </w:p>
    <w:p w14:paraId="5A932DFF" w14:textId="77777777" w:rsidR="00E6429E" w:rsidRDefault="00E6429E" w:rsidP="00E6429E">
      <w:pPr>
        <w:spacing w:line="360" w:lineRule="auto"/>
        <w:ind w:firstLine="709"/>
        <w:contextualSpacing/>
        <w:jc w:val="both"/>
        <w:rPr>
          <w:rFonts w:ascii="Times New Roman" w:hAnsi="Times New Roman"/>
          <w:iCs/>
          <w:color w:val="000000"/>
          <w:sz w:val="28"/>
          <w:szCs w:val="28"/>
        </w:rPr>
      </w:pPr>
      <w:r>
        <w:rPr>
          <w:rFonts w:ascii="Times New Roman" w:hAnsi="Times New Roman"/>
          <w:iCs/>
          <w:color w:val="000000"/>
          <w:sz w:val="28"/>
          <w:szCs w:val="28"/>
        </w:rPr>
        <w:t>Капитальные расходы консолидированного бюджета составили 578 947,4 тыс. рублей, средства направлены на строительство Республиканского онкологического центра в г. Нальчике.</w:t>
      </w:r>
    </w:p>
    <w:p w14:paraId="5B586308"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sz w:val="28"/>
          <w:szCs w:val="28"/>
        </w:rPr>
        <w:t xml:space="preserve">По </w:t>
      </w:r>
      <w:r>
        <w:rPr>
          <w:rFonts w:ascii="Times New Roman" w:hAnsi="Times New Roman"/>
          <w:bCs/>
          <w:iCs/>
          <w:sz w:val="28"/>
          <w:szCs w:val="28"/>
        </w:rPr>
        <w:t>подразделу</w:t>
      </w:r>
      <w:r>
        <w:rPr>
          <w:rFonts w:ascii="Times New Roman" w:hAnsi="Times New Roman"/>
          <w:sz w:val="28"/>
          <w:szCs w:val="28"/>
        </w:rPr>
        <w:t xml:space="preserve"> </w:t>
      </w:r>
      <w:r>
        <w:rPr>
          <w:rFonts w:ascii="Times New Roman" w:hAnsi="Times New Roman"/>
          <w:i/>
          <w:iCs/>
          <w:color w:val="000000"/>
          <w:sz w:val="28"/>
          <w:szCs w:val="28"/>
        </w:rPr>
        <w:t>"</w:t>
      </w:r>
      <w:r>
        <w:rPr>
          <w:rFonts w:ascii="Times New Roman" w:hAnsi="Times New Roman"/>
          <w:b/>
          <w:i/>
          <w:sz w:val="28"/>
          <w:szCs w:val="28"/>
        </w:rPr>
        <w:t>Амбулаторная помощь</w:t>
      </w:r>
      <w:r>
        <w:rPr>
          <w:rFonts w:ascii="Times New Roman" w:hAnsi="Times New Roman"/>
          <w:i/>
          <w:iCs/>
          <w:color w:val="000000"/>
          <w:sz w:val="28"/>
          <w:szCs w:val="28"/>
        </w:rPr>
        <w:t>"</w:t>
      </w:r>
      <w:r>
        <w:rPr>
          <w:rFonts w:ascii="Times New Roman" w:hAnsi="Times New Roman"/>
          <w:i/>
          <w:sz w:val="28"/>
          <w:szCs w:val="28"/>
        </w:rPr>
        <w:t xml:space="preserve"> </w:t>
      </w:r>
      <w:r>
        <w:rPr>
          <w:rFonts w:ascii="Times New Roman" w:hAnsi="Times New Roman"/>
          <w:sz w:val="28"/>
          <w:szCs w:val="28"/>
        </w:rPr>
        <w:t>при плане 1 866</w:t>
      </w:r>
      <w:r>
        <w:rPr>
          <w:rFonts w:ascii="Times New Roman" w:hAnsi="Times New Roman"/>
          <w:sz w:val="28"/>
          <w:szCs w:val="28"/>
          <w:lang w:val="en-US"/>
        </w:rPr>
        <w:t> </w:t>
      </w:r>
      <w:r>
        <w:rPr>
          <w:rFonts w:ascii="Times New Roman" w:hAnsi="Times New Roman"/>
          <w:sz w:val="28"/>
          <w:szCs w:val="28"/>
        </w:rPr>
        <w:t>219,0 тыс. рублей кассовые расходы составили 1</w:t>
      </w:r>
      <w:r>
        <w:rPr>
          <w:rFonts w:ascii="Times New Roman" w:hAnsi="Times New Roman"/>
          <w:sz w:val="28"/>
          <w:szCs w:val="28"/>
          <w:lang w:val="en-US"/>
        </w:rPr>
        <w:t> </w:t>
      </w:r>
      <w:r>
        <w:rPr>
          <w:rFonts w:ascii="Times New Roman" w:hAnsi="Times New Roman"/>
          <w:sz w:val="28"/>
          <w:szCs w:val="28"/>
        </w:rPr>
        <w:t>841</w:t>
      </w:r>
      <w:r>
        <w:rPr>
          <w:rFonts w:ascii="Times New Roman" w:hAnsi="Times New Roman"/>
          <w:sz w:val="28"/>
          <w:szCs w:val="28"/>
          <w:lang w:val="en-US"/>
        </w:rPr>
        <w:t> </w:t>
      </w:r>
      <w:r>
        <w:rPr>
          <w:rFonts w:ascii="Times New Roman" w:hAnsi="Times New Roman"/>
          <w:sz w:val="28"/>
          <w:szCs w:val="28"/>
        </w:rPr>
        <w:t xml:space="preserve">452,6 тыс. рублей, или 98,7 %, темп роста к аналогичному периоду 112,5 %. </w:t>
      </w:r>
      <w:r>
        <w:rPr>
          <w:rFonts w:ascii="Times New Roman" w:hAnsi="Times New Roman"/>
          <w:color w:val="000000"/>
          <w:sz w:val="28"/>
          <w:szCs w:val="28"/>
        </w:rPr>
        <w:t>На рост расходов повлияло увеличение с 1 января 2023 года минимального размера оплаты труда, достижение индикативных показателей соотношения заработной платы и среднемесячного дохода от трудовой деятельности, увеличение с 1 августа 2023 года оплаты труда на 10 % работников лечебных учреждений КБР.</w:t>
      </w:r>
    </w:p>
    <w:p w14:paraId="68DC0A1D" w14:textId="77777777" w:rsidR="00E6429E" w:rsidRDefault="00E6429E" w:rsidP="00E6429E">
      <w:pPr>
        <w:spacing w:line="360" w:lineRule="auto"/>
        <w:ind w:firstLine="709"/>
        <w:contextualSpacing/>
        <w:jc w:val="both"/>
        <w:rPr>
          <w:rFonts w:ascii="Times New Roman" w:hAnsi="Times New Roman"/>
          <w:sz w:val="28"/>
          <w:szCs w:val="28"/>
        </w:rPr>
      </w:pPr>
      <w:r>
        <w:rPr>
          <w:rFonts w:ascii="Times New Roman" w:hAnsi="Times New Roman"/>
          <w:sz w:val="28"/>
          <w:szCs w:val="28"/>
        </w:rPr>
        <w:t>Субсидии государственным бюджетным учреждениям на финансовое обеспечение государственного задания и иные цели составили 163</w:t>
      </w:r>
      <w:r>
        <w:rPr>
          <w:rFonts w:ascii="Times New Roman" w:hAnsi="Times New Roman"/>
          <w:sz w:val="28"/>
          <w:szCs w:val="28"/>
          <w:lang w:val="en-US"/>
        </w:rPr>
        <w:t> </w:t>
      </w:r>
      <w:r>
        <w:rPr>
          <w:rFonts w:ascii="Times New Roman" w:hAnsi="Times New Roman"/>
          <w:sz w:val="28"/>
          <w:szCs w:val="28"/>
        </w:rPr>
        <w:t xml:space="preserve">606,9 тыс. рублей. </w:t>
      </w:r>
    </w:p>
    <w:p w14:paraId="5C7CDD10" w14:textId="77777777" w:rsidR="00E6429E" w:rsidRDefault="00E6429E" w:rsidP="00E6429E">
      <w:pPr>
        <w:spacing w:line="360" w:lineRule="auto"/>
        <w:ind w:firstLine="709"/>
        <w:contextualSpacing/>
        <w:jc w:val="both"/>
        <w:rPr>
          <w:rFonts w:ascii="Times New Roman" w:hAnsi="Times New Roman"/>
          <w:sz w:val="28"/>
          <w:szCs w:val="28"/>
        </w:rPr>
      </w:pPr>
      <w:r>
        <w:rPr>
          <w:rFonts w:ascii="Times New Roman" w:hAnsi="Times New Roman"/>
          <w:sz w:val="28"/>
          <w:szCs w:val="28"/>
        </w:rPr>
        <w:t>Расходы на льготное лекарственное обеспечение отдельных категорий граждан составили 203</w:t>
      </w:r>
      <w:r>
        <w:rPr>
          <w:rFonts w:ascii="Times New Roman" w:hAnsi="Times New Roman"/>
          <w:sz w:val="28"/>
          <w:szCs w:val="28"/>
          <w:lang w:val="en-US"/>
        </w:rPr>
        <w:t> </w:t>
      </w:r>
      <w:r>
        <w:rPr>
          <w:rFonts w:ascii="Times New Roman" w:hAnsi="Times New Roman"/>
          <w:sz w:val="28"/>
          <w:szCs w:val="28"/>
        </w:rPr>
        <w:t>260,8 тыс. рублей за счет средств федерального бюджета и 859</w:t>
      </w:r>
      <w:r>
        <w:rPr>
          <w:rFonts w:ascii="Times New Roman" w:hAnsi="Times New Roman"/>
          <w:sz w:val="28"/>
          <w:szCs w:val="28"/>
          <w:lang w:val="en-US"/>
        </w:rPr>
        <w:t> </w:t>
      </w:r>
      <w:r>
        <w:rPr>
          <w:rFonts w:ascii="Times New Roman" w:hAnsi="Times New Roman"/>
          <w:sz w:val="28"/>
          <w:szCs w:val="28"/>
        </w:rPr>
        <w:t>554,1 тыс. рублей за счет средств регионального бюджета.</w:t>
      </w:r>
    </w:p>
    <w:p w14:paraId="3D39A98C" w14:textId="77777777" w:rsidR="00E6429E" w:rsidRDefault="00E6429E" w:rsidP="00E6429E">
      <w:pPr>
        <w:spacing w:line="360" w:lineRule="auto"/>
        <w:ind w:firstLine="709"/>
        <w:contextualSpacing/>
        <w:jc w:val="both"/>
        <w:rPr>
          <w:rFonts w:ascii="Times New Roman" w:hAnsi="Times New Roman"/>
          <w:sz w:val="28"/>
          <w:szCs w:val="28"/>
        </w:rPr>
      </w:pPr>
      <w:r>
        <w:rPr>
          <w:rFonts w:ascii="Times New Roman" w:hAnsi="Times New Roman"/>
          <w:sz w:val="28"/>
          <w:szCs w:val="28"/>
        </w:rPr>
        <w:lastRenderedPageBreak/>
        <w:t>На реализацию мероприятий по обеспечению детей с сахарным диабетом          1 типа системами непрерывного мониторинга глюкозы за счет средств федерального бюджета направлено 8</w:t>
      </w:r>
      <w:r>
        <w:rPr>
          <w:rFonts w:ascii="Times New Roman" w:hAnsi="Times New Roman"/>
          <w:sz w:val="28"/>
          <w:szCs w:val="28"/>
          <w:lang w:val="en-US"/>
        </w:rPr>
        <w:t> </w:t>
      </w:r>
      <w:r>
        <w:rPr>
          <w:rFonts w:ascii="Times New Roman" w:hAnsi="Times New Roman"/>
          <w:sz w:val="28"/>
          <w:szCs w:val="28"/>
        </w:rPr>
        <w:t>034,4 тыс. рублей.</w:t>
      </w:r>
    </w:p>
    <w:p w14:paraId="682A2790" w14:textId="77777777" w:rsidR="00E6429E" w:rsidRDefault="00E6429E" w:rsidP="00E6429E">
      <w:pPr>
        <w:spacing w:line="360" w:lineRule="auto"/>
        <w:ind w:firstLine="709"/>
        <w:contextualSpacing/>
        <w:jc w:val="both"/>
        <w:rPr>
          <w:rFonts w:ascii="Times New Roman" w:hAnsi="Times New Roman"/>
          <w:sz w:val="28"/>
          <w:szCs w:val="28"/>
        </w:rPr>
      </w:pPr>
      <w:r>
        <w:rPr>
          <w:rFonts w:ascii="Times New Roman" w:hAnsi="Times New Roman"/>
          <w:sz w:val="28"/>
          <w:szCs w:val="28"/>
        </w:rPr>
        <w:t>На меры по оказанию медицинской помощи гражданам КБР за пределами республики направлено 8 799,2 тыс. рублей.</w:t>
      </w:r>
    </w:p>
    <w:p w14:paraId="343CB8FF" w14:textId="77777777" w:rsidR="00E6429E" w:rsidRDefault="00E6429E" w:rsidP="00E6429E">
      <w:pPr>
        <w:spacing w:line="360" w:lineRule="auto"/>
        <w:ind w:firstLine="709"/>
        <w:contextualSpacing/>
        <w:jc w:val="both"/>
        <w:rPr>
          <w:rFonts w:ascii="Times New Roman" w:hAnsi="Times New Roman"/>
          <w:sz w:val="28"/>
          <w:szCs w:val="28"/>
        </w:rPr>
      </w:pPr>
      <w:r>
        <w:rPr>
          <w:rFonts w:ascii="Times New Roman" w:hAnsi="Times New Roman"/>
          <w:sz w:val="28"/>
          <w:szCs w:val="28"/>
        </w:rPr>
        <w:t>Расходы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составили 52 174,0 тыс. рублей, в том числе средства федерального бюджета 50 540,4 тыс. рублей.</w:t>
      </w:r>
    </w:p>
    <w:p w14:paraId="1891E7E1" w14:textId="77777777" w:rsidR="00E6429E" w:rsidRDefault="00E6429E" w:rsidP="00E6429E">
      <w:pPr>
        <w:spacing w:line="360" w:lineRule="auto"/>
        <w:ind w:firstLine="709"/>
        <w:contextualSpacing/>
        <w:jc w:val="both"/>
        <w:rPr>
          <w:rFonts w:ascii="Times New Roman" w:hAnsi="Times New Roman"/>
          <w:sz w:val="28"/>
          <w:szCs w:val="28"/>
        </w:rPr>
      </w:pPr>
      <w:r>
        <w:rPr>
          <w:rFonts w:ascii="Times New Roman" w:hAnsi="Times New Roman"/>
          <w:sz w:val="28"/>
          <w:szCs w:val="28"/>
        </w:rPr>
        <w:t>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 направлено 20 978,3 тыс. рублей.</w:t>
      </w:r>
    </w:p>
    <w:p w14:paraId="30796307" w14:textId="77777777" w:rsidR="00E6429E" w:rsidRDefault="00E6429E" w:rsidP="00E6429E">
      <w:pPr>
        <w:spacing w:line="360" w:lineRule="auto"/>
        <w:ind w:firstLine="709"/>
        <w:contextualSpacing/>
        <w:jc w:val="both"/>
        <w:rPr>
          <w:rFonts w:ascii="Times New Roman" w:hAnsi="Times New Roman"/>
          <w:sz w:val="28"/>
          <w:szCs w:val="28"/>
        </w:rPr>
      </w:pPr>
      <w:r>
        <w:rPr>
          <w:rFonts w:ascii="Times New Roman" w:hAnsi="Times New Roman"/>
          <w:sz w:val="28"/>
          <w:szCs w:val="28"/>
        </w:rPr>
        <w:t>Капитальные расходы на строительство амбулаторий и фельдшерских пунктов в сельских поселениях республики и новой поликлиники в г. Нальчике составили 498 634,0 тыс. рублей.</w:t>
      </w:r>
    </w:p>
    <w:p w14:paraId="3BD8D78A" w14:textId="77777777" w:rsidR="00E6429E" w:rsidRDefault="00E6429E" w:rsidP="00E6429E">
      <w:pPr>
        <w:suppressAutoHyphens/>
        <w:spacing w:line="360" w:lineRule="auto"/>
        <w:ind w:firstLine="697"/>
        <w:contextualSpacing/>
        <w:jc w:val="both"/>
        <w:rPr>
          <w:rFonts w:ascii="Times New Roman" w:hAnsi="Times New Roman"/>
          <w:color w:val="000000"/>
          <w:sz w:val="28"/>
          <w:szCs w:val="28"/>
        </w:rPr>
      </w:pPr>
      <w:r>
        <w:rPr>
          <w:rFonts w:ascii="Times New Roman" w:hAnsi="Times New Roman"/>
          <w:sz w:val="28"/>
          <w:szCs w:val="28"/>
        </w:rPr>
        <w:t xml:space="preserve">По подразделу </w:t>
      </w:r>
      <w:r>
        <w:rPr>
          <w:rFonts w:ascii="Times New Roman" w:hAnsi="Times New Roman"/>
          <w:i/>
          <w:iCs/>
          <w:color w:val="000000"/>
          <w:sz w:val="28"/>
          <w:szCs w:val="28"/>
        </w:rPr>
        <w:t>"</w:t>
      </w:r>
      <w:r>
        <w:rPr>
          <w:rFonts w:ascii="Times New Roman" w:hAnsi="Times New Roman"/>
          <w:b/>
          <w:i/>
          <w:sz w:val="28"/>
          <w:szCs w:val="28"/>
        </w:rPr>
        <w:t>Скорая медицинская помощь</w:t>
      </w:r>
      <w:r>
        <w:rPr>
          <w:rFonts w:ascii="Times New Roman" w:hAnsi="Times New Roman"/>
          <w:i/>
          <w:iCs/>
          <w:color w:val="000000"/>
          <w:sz w:val="28"/>
          <w:szCs w:val="28"/>
        </w:rPr>
        <w:t>"</w:t>
      </w:r>
      <w:r>
        <w:rPr>
          <w:rFonts w:ascii="Times New Roman" w:hAnsi="Times New Roman"/>
          <w:sz w:val="28"/>
          <w:szCs w:val="28"/>
        </w:rPr>
        <w:t xml:space="preserve"> расходы составили                    220</w:t>
      </w:r>
      <w:r>
        <w:rPr>
          <w:rFonts w:ascii="Times New Roman" w:hAnsi="Times New Roman"/>
          <w:sz w:val="28"/>
          <w:szCs w:val="28"/>
          <w:lang w:val="en-US"/>
        </w:rPr>
        <w:t> </w:t>
      </w:r>
      <w:r>
        <w:rPr>
          <w:rFonts w:ascii="Times New Roman" w:hAnsi="Times New Roman"/>
          <w:sz w:val="28"/>
          <w:szCs w:val="28"/>
        </w:rPr>
        <w:t>552,9 тыс. рублей при плановых назначениях 221</w:t>
      </w:r>
      <w:r>
        <w:rPr>
          <w:rFonts w:ascii="Times New Roman" w:hAnsi="Times New Roman"/>
          <w:sz w:val="28"/>
          <w:szCs w:val="28"/>
          <w:lang w:val="en-US"/>
        </w:rPr>
        <w:t> </w:t>
      </w:r>
      <w:r>
        <w:rPr>
          <w:rFonts w:ascii="Times New Roman" w:hAnsi="Times New Roman"/>
          <w:sz w:val="28"/>
          <w:szCs w:val="28"/>
        </w:rPr>
        <w:t xml:space="preserve">446,5 тыс. рублей или 99,6 %. Темп роста к исполнению за 2022 год составил 103,2 %. Рост обусловлен </w:t>
      </w:r>
      <w:r>
        <w:rPr>
          <w:rFonts w:ascii="Times New Roman" w:hAnsi="Times New Roman"/>
          <w:color w:val="000000"/>
          <w:sz w:val="28"/>
          <w:szCs w:val="28"/>
        </w:rPr>
        <w:t>увеличением с 1 января 2023 года минимального размера оплаты труда, достижение индикативных показателей соотношения заработной платы и среднемесячного дохода от трудовой деятельности, увеличением с 1 августа 2023 года оплаты труда на 10 % работников учреждений здравоохранения КБР.</w:t>
      </w:r>
    </w:p>
    <w:p w14:paraId="08D1945D" w14:textId="77777777" w:rsidR="00E6429E" w:rsidRDefault="00E6429E" w:rsidP="00E6429E">
      <w:pPr>
        <w:spacing w:line="360" w:lineRule="auto"/>
        <w:ind w:firstLine="697"/>
        <w:contextualSpacing/>
        <w:jc w:val="both"/>
        <w:rPr>
          <w:rFonts w:ascii="Times New Roman" w:hAnsi="Times New Roman"/>
          <w:sz w:val="28"/>
          <w:szCs w:val="28"/>
        </w:rPr>
      </w:pPr>
      <w:r>
        <w:rPr>
          <w:rFonts w:ascii="Times New Roman" w:hAnsi="Times New Roman"/>
          <w:sz w:val="28"/>
          <w:szCs w:val="28"/>
        </w:rPr>
        <w:t>На финансовое обеспечение государственного задания и иные цели отделениям и станциям скорой медицинской помощи направлено 201</w:t>
      </w:r>
      <w:r>
        <w:rPr>
          <w:rFonts w:ascii="Times New Roman" w:hAnsi="Times New Roman"/>
          <w:sz w:val="28"/>
          <w:szCs w:val="28"/>
          <w:lang w:val="en-US"/>
        </w:rPr>
        <w:t> </w:t>
      </w:r>
      <w:r>
        <w:rPr>
          <w:rFonts w:ascii="Times New Roman" w:hAnsi="Times New Roman"/>
          <w:sz w:val="28"/>
          <w:szCs w:val="28"/>
        </w:rPr>
        <w:t>272,2 тыс. рублей.</w:t>
      </w:r>
    </w:p>
    <w:p w14:paraId="6B357558" w14:textId="77777777" w:rsidR="00E6429E" w:rsidRDefault="00E6429E" w:rsidP="00E6429E">
      <w:pPr>
        <w:spacing w:line="360" w:lineRule="auto"/>
        <w:ind w:firstLine="697"/>
        <w:contextualSpacing/>
        <w:jc w:val="both"/>
        <w:rPr>
          <w:rFonts w:ascii="Times New Roman" w:hAnsi="Times New Roman"/>
          <w:sz w:val="28"/>
          <w:szCs w:val="28"/>
        </w:rPr>
      </w:pPr>
      <w:r>
        <w:rPr>
          <w:rFonts w:ascii="Times New Roman" w:hAnsi="Times New Roman"/>
          <w:sz w:val="28"/>
          <w:szCs w:val="28"/>
        </w:rPr>
        <w:t>На обеспечение закупки авиационных работ в целях оказания медицинской помощи выделено всего 19</w:t>
      </w:r>
      <w:r>
        <w:rPr>
          <w:rFonts w:ascii="Times New Roman" w:hAnsi="Times New Roman"/>
          <w:sz w:val="28"/>
          <w:szCs w:val="28"/>
          <w:lang w:val="en-US"/>
        </w:rPr>
        <w:t> </w:t>
      </w:r>
      <w:r>
        <w:rPr>
          <w:rFonts w:ascii="Times New Roman" w:hAnsi="Times New Roman"/>
          <w:sz w:val="28"/>
          <w:szCs w:val="28"/>
        </w:rPr>
        <w:t>280.8 тыс. рублей, из них средства федерального бюджета - 8</w:t>
      </w:r>
      <w:r>
        <w:rPr>
          <w:rFonts w:ascii="Times New Roman" w:hAnsi="Times New Roman"/>
          <w:sz w:val="28"/>
          <w:szCs w:val="28"/>
          <w:lang w:val="en-US"/>
        </w:rPr>
        <w:t> </w:t>
      </w:r>
      <w:r>
        <w:rPr>
          <w:rFonts w:ascii="Times New Roman" w:hAnsi="Times New Roman"/>
          <w:sz w:val="28"/>
          <w:szCs w:val="28"/>
        </w:rPr>
        <w:t>294,5 тыс. рублей.</w:t>
      </w:r>
    </w:p>
    <w:p w14:paraId="7CE3AEB2" w14:textId="77777777" w:rsidR="00E6429E" w:rsidRDefault="00E6429E" w:rsidP="00E6429E">
      <w:pPr>
        <w:spacing w:line="360" w:lineRule="auto"/>
        <w:ind w:firstLine="709"/>
        <w:contextualSpacing/>
        <w:jc w:val="both"/>
        <w:rPr>
          <w:rFonts w:ascii="Times New Roman" w:hAnsi="Times New Roman"/>
          <w:sz w:val="28"/>
          <w:szCs w:val="28"/>
        </w:rPr>
      </w:pPr>
      <w:r>
        <w:rPr>
          <w:rFonts w:ascii="Times New Roman" w:hAnsi="Times New Roman"/>
          <w:sz w:val="28"/>
          <w:szCs w:val="28"/>
        </w:rPr>
        <w:lastRenderedPageBreak/>
        <w:t xml:space="preserve">По подразделу </w:t>
      </w:r>
      <w:r>
        <w:rPr>
          <w:rFonts w:ascii="Times New Roman" w:hAnsi="Times New Roman"/>
          <w:i/>
          <w:iCs/>
          <w:color w:val="000000"/>
          <w:sz w:val="28"/>
          <w:szCs w:val="28"/>
        </w:rPr>
        <w:t>"</w:t>
      </w:r>
      <w:r>
        <w:rPr>
          <w:rFonts w:ascii="Times New Roman" w:hAnsi="Times New Roman"/>
          <w:b/>
          <w:i/>
          <w:sz w:val="28"/>
          <w:szCs w:val="28"/>
        </w:rPr>
        <w:t>Санаторно-оздоровительная помощь</w:t>
      </w:r>
      <w:r>
        <w:rPr>
          <w:rFonts w:ascii="Times New Roman" w:hAnsi="Times New Roman"/>
          <w:i/>
          <w:iCs/>
          <w:color w:val="000000"/>
          <w:sz w:val="28"/>
          <w:szCs w:val="28"/>
        </w:rPr>
        <w:t>"</w:t>
      </w:r>
      <w:r>
        <w:rPr>
          <w:rFonts w:ascii="Times New Roman" w:hAnsi="Times New Roman"/>
          <w:sz w:val="28"/>
          <w:szCs w:val="28"/>
        </w:rPr>
        <w:t xml:space="preserve"> расходы составили 98</w:t>
      </w:r>
      <w:r>
        <w:rPr>
          <w:rFonts w:ascii="Times New Roman" w:hAnsi="Times New Roman"/>
          <w:sz w:val="28"/>
          <w:szCs w:val="28"/>
          <w:lang w:val="en-US"/>
        </w:rPr>
        <w:t> </w:t>
      </w:r>
      <w:r>
        <w:rPr>
          <w:rFonts w:ascii="Times New Roman" w:hAnsi="Times New Roman"/>
          <w:sz w:val="28"/>
          <w:szCs w:val="28"/>
        </w:rPr>
        <w:t>315,2 тыс. рублей или 99,4 % от плановых назначений, из них на содержание детского туберкулезного санатория направлено 69</w:t>
      </w:r>
      <w:r>
        <w:rPr>
          <w:rFonts w:ascii="Times New Roman" w:hAnsi="Times New Roman"/>
          <w:sz w:val="28"/>
          <w:szCs w:val="28"/>
          <w:lang w:val="en-US"/>
        </w:rPr>
        <w:t> </w:t>
      </w:r>
      <w:r>
        <w:rPr>
          <w:rFonts w:ascii="Times New Roman" w:hAnsi="Times New Roman"/>
          <w:sz w:val="28"/>
          <w:szCs w:val="28"/>
        </w:rPr>
        <w:t>523,3 тыс. рублей.</w:t>
      </w:r>
    </w:p>
    <w:p w14:paraId="45B1DB13" w14:textId="77777777" w:rsidR="00E6429E" w:rsidRDefault="00E6429E" w:rsidP="00E6429E">
      <w:pPr>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По </w:t>
      </w:r>
      <w:r>
        <w:rPr>
          <w:rFonts w:ascii="Times New Roman" w:hAnsi="Times New Roman"/>
          <w:bCs/>
          <w:iCs/>
          <w:sz w:val="28"/>
          <w:szCs w:val="28"/>
        </w:rPr>
        <w:t>подразделу</w:t>
      </w:r>
      <w:r>
        <w:rPr>
          <w:rFonts w:ascii="Times New Roman" w:hAnsi="Times New Roman"/>
          <w:sz w:val="28"/>
          <w:szCs w:val="28"/>
        </w:rPr>
        <w:t xml:space="preserve"> </w:t>
      </w:r>
      <w:r>
        <w:rPr>
          <w:rFonts w:ascii="Times New Roman" w:hAnsi="Times New Roman"/>
          <w:i/>
          <w:iCs/>
          <w:color w:val="000000"/>
          <w:sz w:val="28"/>
          <w:szCs w:val="28"/>
        </w:rPr>
        <w:t>"</w:t>
      </w:r>
      <w:r>
        <w:rPr>
          <w:rFonts w:ascii="Times New Roman" w:hAnsi="Times New Roman"/>
          <w:b/>
          <w:i/>
          <w:sz w:val="28"/>
          <w:szCs w:val="28"/>
        </w:rPr>
        <w:t>Заготовка, переработка, хранение и обеспечение безопасности донорской крови и ее компонентов</w:t>
      </w:r>
      <w:r>
        <w:rPr>
          <w:rFonts w:ascii="Times New Roman" w:hAnsi="Times New Roman"/>
          <w:i/>
          <w:iCs/>
          <w:color w:val="000000"/>
          <w:sz w:val="28"/>
          <w:szCs w:val="28"/>
        </w:rPr>
        <w:t>"</w:t>
      </w:r>
      <w:r>
        <w:rPr>
          <w:rFonts w:ascii="Times New Roman" w:hAnsi="Times New Roman"/>
          <w:sz w:val="28"/>
          <w:szCs w:val="28"/>
        </w:rPr>
        <w:t xml:space="preserve"> при плановых назначениях 147</w:t>
      </w:r>
      <w:r>
        <w:rPr>
          <w:rFonts w:ascii="Times New Roman" w:hAnsi="Times New Roman"/>
          <w:sz w:val="28"/>
          <w:szCs w:val="28"/>
          <w:lang w:val="en-US"/>
        </w:rPr>
        <w:t> </w:t>
      </w:r>
      <w:r>
        <w:rPr>
          <w:rFonts w:ascii="Times New Roman" w:hAnsi="Times New Roman"/>
          <w:sz w:val="28"/>
          <w:szCs w:val="28"/>
        </w:rPr>
        <w:t>940,9 тыс. рублей фактические расходы составили 145</w:t>
      </w:r>
      <w:r>
        <w:rPr>
          <w:rFonts w:ascii="Times New Roman" w:hAnsi="Times New Roman"/>
          <w:sz w:val="28"/>
          <w:szCs w:val="28"/>
          <w:lang w:val="en-US"/>
        </w:rPr>
        <w:t> </w:t>
      </w:r>
      <w:r>
        <w:rPr>
          <w:rFonts w:ascii="Times New Roman" w:hAnsi="Times New Roman"/>
          <w:sz w:val="28"/>
          <w:szCs w:val="28"/>
        </w:rPr>
        <w:t>937,3 тыс. рублей или 98,6 %.</w:t>
      </w:r>
      <w:r>
        <w:rPr>
          <w:rFonts w:ascii="Times New Roman" w:hAnsi="Times New Roman"/>
          <w:b/>
          <w:sz w:val="28"/>
          <w:szCs w:val="28"/>
        </w:rPr>
        <w:t xml:space="preserve"> </w:t>
      </w:r>
      <w:r>
        <w:rPr>
          <w:rFonts w:ascii="Times New Roman" w:hAnsi="Times New Roman"/>
          <w:sz w:val="28"/>
          <w:szCs w:val="28"/>
        </w:rPr>
        <w:t>Средства направлены на обеспечение деятельности отделений и станции переливания крови.</w:t>
      </w:r>
    </w:p>
    <w:p w14:paraId="532E3DD8" w14:textId="77777777" w:rsidR="00E6429E" w:rsidRDefault="00E6429E" w:rsidP="00E6429E">
      <w:pPr>
        <w:spacing w:line="360" w:lineRule="auto"/>
        <w:ind w:firstLine="709"/>
        <w:contextualSpacing/>
        <w:jc w:val="both"/>
        <w:rPr>
          <w:rFonts w:ascii="Times New Roman" w:hAnsi="Times New Roman"/>
          <w:sz w:val="28"/>
          <w:szCs w:val="28"/>
        </w:rPr>
      </w:pPr>
      <w:bookmarkStart w:id="8" w:name="_Hlk97747611"/>
      <w:r>
        <w:rPr>
          <w:rFonts w:ascii="Times New Roman" w:hAnsi="Times New Roman"/>
          <w:sz w:val="28"/>
          <w:szCs w:val="28"/>
        </w:rPr>
        <w:t xml:space="preserve">По </w:t>
      </w:r>
      <w:r>
        <w:rPr>
          <w:rFonts w:ascii="Times New Roman" w:hAnsi="Times New Roman"/>
          <w:bCs/>
          <w:iCs/>
          <w:sz w:val="28"/>
          <w:szCs w:val="28"/>
        </w:rPr>
        <w:t>подразделу</w:t>
      </w:r>
      <w:r>
        <w:rPr>
          <w:rFonts w:ascii="Times New Roman" w:hAnsi="Times New Roman"/>
          <w:sz w:val="28"/>
          <w:szCs w:val="28"/>
        </w:rPr>
        <w:t xml:space="preserve"> </w:t>
      </w:r>
      <w:r>
        <w:rPr>
          <w:rFonts w:ascii="Times New Roman" w:hAnsi="Times New Roman"/>
          <w:i/>
          <w:iCs/>
          <w:color w:val="000000"/>
          <w:sz w:val="28"/>
          <w:szCs w:val="28"/>
        </w:rPr>
        <w:t>"</w:t>
      </w:r>
      <w:r>
        <w:rPr>
          <w:rFonts w:ascii="Times New Roman" w:hAnsi="Times New Roman"/>
          <w:b/>
          <w:i/>
          <w:sz w:val="28"/>
          <w:szCs w:val="28"/>
        </w:rPr>
        <w:t>Другие вопросы в области здравоохранения</w:t>
      </w:r>
      <w:r>
        <w:rPr>
          <w:rFonts w:ascii="Times New Roman" w:hAnsi="Times New Roman"/>
          <w:i/>
          <w:iCs/>
          <w:color w:val="000000"/>
          <w:sz w:val="28"/>
          <w:szCs w:val="28"/>
        </w:rPr>
        <w:t>"</w:t>
      </w:r>
      <w:r>
        <w:rPr>
          <w:rFonts w:ascii="Times New Roman" w:hAnsi="Times New Roman"/>
          <w:i/>
          <w:sz w:val="28"/>
          <w:szCs w:val="28"/>
        </w:rPr>
        <w:t xml:space="preserve"> </w:t>
      </w:r>
      <w:r>
        <w:rPr>
          <w:rFonts w:ascii="Times New Roman" w:hAnsi="Times New Roman"/>
          <w:sz w:val="28"/>
          <w:szCs w:val="28"/>
        </w:rPr>
        <w:t xml:space="preserve">расходы составили 1 481 801,9 тыс. рублей при плане 1 488 375,6 тыс. рублей или 99,6 %. </w:t>
      </w:r>
    </w:p>
    <w:p w14:paraId="30076E6C" w14:textId="77777777" w:rsidR="00E6429E" w:rsidRDefault="00E6429E" w:rsidP="00E6429E">
      <w:pPr>
        <w:spacing w:line="360" w:lineRule="auto"/>
        <w:ind w:firstLine="709"/>
        <w:contextualSpacing/>
        <w:jc w:val="both"/>
        <w:rPr>
          <w:rFonts w:ascii="Times New Roman" w:hAnsi="Times New Roman"/>
          <w:sz w:val="28"/>
          <w:szCs w:val="28"/>
        </w:rPr>
      </w:pPr>
      <w:r>
        <w:rPr>
          <w:rFonts w:ascii="Times New Roman" w:hAnsi="Times New Roman"/>
          <w:sz w:val="28"/>
          <w:szCs w:val="28"/>
        </w:rPr>
        <w:t>На содержание подведомственной сети казенных учреждений направлено                       171</w:t>
      </w:r>
      <w:r>
        <w:rPr>
          <w:rFonts w:ascii="Times New Roman" w:hAnsi="Times New Roman"/>
          <w:sz w:val="28"/>
          <w:szCs w:val="28"/>
          <w:lang w:val="en-US"/>
        </w:rPr>
        <w:t> </w:t>
      </w:r>
      <w:r>
        <w:rPr>
          <w:rFonts w:ascii="Times New Roman" w:hAnsi="Times New Roman"/>
          <w:sz w:val="28"/>
          <w:szCs w:val="28"/>
        </w:rPr>
        <w:t>626,9 тыс. рублей. Субсидии государственным бюджетным учреждениям на финансовое обеспечение государственного задания и иные цели составили 326</w:t>
      </w:r>
      <w:r>
        <w:rPr>
          <w:rFonts w:ascii="Times New Roman" w:hAnsi="Times New Roman"/>
          <w:sz w:val="28"/>
          <w:szCs w:val="28"/>
          <w:lang w:val="en-US"/>
        </w:rPr>
        <w:t> </w:t>
      </w:r>
      <w:r>
        <w:rPr>
          <w:rFonts w:ascii="Times New Roman" w:hAnsi="Times New Roman"/>
          <w:sz w:val="28"/>
          <w:szCs w:val="28"/>
        </w:rPr>
        <w:t xml:space="preserve">281,8 тыс. рублей. </w:t>
      </w:r>
    </w:p>
    <w:p w14:paraId="2823EEBE" w14:textId="77777777" w:rsidR="00E6429E" w:rsidRDefault="00E6429E" w:rsidP="00E6429E">
      <w:pPr>
        <w:spacing w:line="360" w:lineRule="auto"/>
        <w:ind w:firstLine="709"/>
        <w:contextualSpacing/>
        <w:jc w:val="both"/>
        <w:rPr>
          <w:rFonts w:ascii="Times New Roman" w:hAnsi="Times New Roman"/>
          <w:sz w:val="28"/>
          <w:szCs w:val="28"/>
        </w:rPr>
      </w:pPr>
      <w:r>
        <w:rPr>
          <w:rFonts w:ascii="Times New Roman" w:hAnsi="Times New Roman"/>
          <w:sz w:val="28"/>
          <w:szCs w:val="28"/>
        </w:rPr>
        <w:t>Расходы на реализацию регионального проекта "Создание единого цифрового контура в здравоохранении на основе единой государственной информационной системы здравоохранения (ЕГИСЗ)" составили 41 486,7 тыс. рублей, из них средства федерального бюджета – 40 626,3 тыс. рублей.</w:t>
      </w:r>
    </w:p>
    <w:p w14:paraId="058AA9C5" w14:textId="77777777" w:rsidR="00E6429E" w:rsidRDefault="00E6429E" w:rsidP="00E6429E">
      <w:pPr>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На закупку оборудования и расходных материалов для неонатального и </w:t>
      </w:r>
      <w:proofErr w:type="spellStart"/>
      <w:r>
        <w:rPr>
          <w:rFonts w:ascii="Times New Roman" w:hAnsi="Times New Roman"/>
          <w:sz w:val="28"/>
          <w:szCs w:val="28"/>
        </w:rPr>
        <w:t>аудиологического</w:t>
      </w:r>
      <w:proofErr w:type="spellEnd"/>
      <w:r>
        <w:rPr>
          <w:rFonts w:ascii="Times New Roman" w:hAnsi="Times New Roman"/>
          <w:sz w:val="28"/>
          <w:szCs w:val="28"/>
        </w:rPr>
        <w:t xml:space="preserve"> скрининга в учреждениях государственной системы здравоохранения и финансовое обеспечение мероприятий, направленных на проведение пренатальной (дородовой) диагностики нарушений развития ребенка использовано 19 490,1 тыс. рублей.</w:t>
      </w:r>
    </w:p>
    <w:p w14:paraId="339FADA1" w14:textId="77777777" w:rsidR="00E6429E" w:rsidRDefault="00E6429E" w:rsidP="00E6429E">
      <w:pPr>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Субсидии из федерального бюджета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освоены в сумме 238 577,8 тыс. рублей, </w:t>
      </w:r>
      <w:proofErr w:type="spellStart"/>
      <w:r>
        <w:rPr>
          <w:rFonts w:ascii="Times New Roman" w:hAnsi="Times New Roman"/>
          <w:sz w:val="28"/>
          <w:szCs w:val="28"/>
        </w:rPr>
        <w:t>софинансирование</w:t>
      </w:r>
      <w:proofErr w:type="spellEnd"/>
      <w:r>
        <w:rPr>
          <w:rFonts w:ascii="Times New Roman" w:hAnsi="Times New Roman"/>
          <w:sz w:val="28"/>
          <w:szCs w:val="28"/>
        </w:rPr>
        <w:t xml:space="preserve"> данных расходов за счет средств </w:t>
      </w:r>
      <w:proofErr w:type="spellStart"/>
      <w:r>
        <w:rPr>
          <w:rFonts w:ascii="Times New Roman" w:hAnsi="Times New Roman"/>
          <w:sz w:val="28"/>
          <w:szCs w:val="28"/>
        </w:rPr>
        <w:t>республикаского</w:t>
      </w:r>
      <w:proofErr w:type="spellEnd"/>
      <w:r>
        <w:rPr>
          <w:rFonts w:ascii="Times New Roman" w:hAnsi="Times New Roman"/>
          <w:sz w:val="28"/>
          <w:szCs w:val="28"/>
        </w:rPr>
        <w:t xml:space="preserve"> бюджета КБР составило 11 928,9 тыс. рублей.</w:t>
      </w:r>
    </w:p>
    <w:p w14:paraId="0FD4C2C5" w14:textId="77777777" w:rsidR="00E6429E" w:rsidRDefault="00E6429E" w:rsidP="00E6429E">
      <w:pPr>
        <w:spacing w:line="360" w:lineRule="auto"/>
        <w:ind w:firstLine="709"/>
        <w:contextualSpacing/>
        <w:jc w:val="both"/>
        <w:rPr>
          <w:rFonts w:ascii="Times New Roman" w:hAnsi="Times New Roman"/>
          <w:sz w:val="28"/>
          <w:szCs w:val="28"/>
        </w:rPr>
      </w:pPr>
      <w:r>
        <w:rPr>
          <w:rFonts w:ascii="Times New Roman" w:hAnsi="Times New Roman"/>
          <w:sz w:val="28"/>
          <w:szCs w:val="28"/>
        </w:rPr>
        <w:lastRenderedPageBreak/>
        <w:t>Субсидии из федерального бюджета на реализацию региональных проектов модернизации первичного звена здравоохранения освоены в сумме 430</w:t>
      </w:r>
      <w:r>
        <w:rPr>
          <w:rFonts w:ascii="Times New Roman" w:hAnsi="Times New Roman"/>
          <w:sz w:val="28"/>
          <w:szCs w:val="28"/>
          <w:lang w:val="en-US"/>
        </w:rPr>
        <w:t> </w:t>
      </w:r>
      <w:r>
        <w:rPr>
          <w:rFonts w:ascii="Times New Roman" w:hAnsi="Times New Roman"/>
          <w:sz w:val="28"/>
          <w:szCs w:val="28"/>
        </w:rPr>
        <w:t xml:space="preserve">886,2 тыс. рублей, </w:t>
      </w:r>
      <w:proofErr w:type="spellStart"/>
      <w:r>
        <w:rPr>
          <w:rFonts w:ascii="Times New Roman" w:hAnsi="Times New Roman"/>
          <w:sz w:val="28"/>
          <w:szCs w:val="28"/>
        </w:rPr>
        <w:t>софинансирование</w:t>
      </w:r>
      <w:proofErr w:type="spellEnd"/>
      <w:r>
        <w:rPr>
          <w:rFonts w:ascii="Times New Roman" w:hAnsi="Times New Roman"/>
          <w:sz w:val="28"/>
          <w:szCs w:val="28"/>
        </w:rPr>
        <w:t xml:space="preserve"> данных расходов составило 13</w:t>
      </w:r>
      <w:r>
        <w:rPr>
          <w:rFonts w:ascii="Times New Roman" w:hAnsi="Times New Roman"/>
          <w:sz w:val="28"/>
          <w:szCs w:val="28"/>
          <w:lang w:val="en-US"/>
        </w:rPr>
        <w:t> </w:t>
      </w:r>
      <w:r>
        <w:rPr>
          <w:rFonts w:ascii="Times New Roman" w:hAnsi="Times New Roman"/>
          <w:sz w:val="28"/>
          <w:szCs w:val="28"/>
        </w:rPr>
        <w:t>814,3 тыс. рублей.</w:t>
      </w:r>
    </w:p>
    <w:p w14:paraId="7040CBC4" w14:textId="77777777" w:rsidR="00E6429E" w:rsidRDefault="00E6429E" w:rsidP="00E6429E">
      <w:pPr>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Субсидии из федерального бюджета на реализацию мероприятий по предупреждению и борьбе с социально значимыми инфекционными заболеваниями освоены в сумме 13 591,4 тыс. рублей, </w:t>
      </w:r>
      <w:proofErr w:type="spellStart"/>
      <w:r>
        <w:rPr>
          <w:rFonts w:ascii="Times New Roman" w:hAnsi="Times New Roman"/>
          <w:sz w:val="28"/>
          <w:szCs w:val="28"/>
        </w:rPr>
        <w:t>софинансирование</w:t>
      </w:r>
      <w:proofErr w:type="spellEnd"/>
      <w:r>
        <w:rPr>
          <w:rFonts w:ascii="Times New Roman" w:hAnsi="Times New Roman"/>
          <w:sz w:val="28"/>
          <w:szCs w:val="28"/>
        </w:rPr>
        <w:t xml:space="preserve"> данных расходов за счет средств консолидированного бюджета КБР составило 679,6 тыс. рублей.</w:t>
      </w:r>
    </w:p>
    <w:p w14:paraId="00D613FF" w14:textId="77777777" w:rsidR="00E6429E" w:rsidRDefault="00E6429E" w:rsidP="00E6429E">
      <w:pPr>
        <w:spacing w:line="360" w:lineRule="auto"/>
        <w:ind w:firstLine="709"/>
        <w:contextualSpacing/>
        <w:jc w:val="both"/>
        <w:rPr>
          <w:rFonts w:ascii="Times New Roman" w:hAnsi="Times New Roman"/>
          <w:sz w:val="28"/>
          <w:szCs w:val="28"/>
        </w:rPr>
      </w:pPr>
      <w:r>
        <w:rPr>
          <w:rFonts w:ascii="Times New Roman" w:hAnsi="Times New Roman"/>
          <w:sz w:val="28"/>
          <w:szCs w:val="28"/>
        </w:rPr>
        <w:t>Субсидии из федерального бюджета на развитие паллиативной медицинской помощи освоены в сумме 24</w:t>
      </w:r>
      <w:r>
        <w:rPr>
          <w:rFonts w:ascii="Times New Roman" w:hAnsi="Times New Roman"/>
          <w:sz w:val="28"/>
          <w:szCs w:val="28"/>
          <w:lang w:val="en-US"/>
        </w:rPr>
        <w:t> </w:t>
      </w:r>
      <w:r>
        <w:rPr>
          <w:rFonts w:ascii="Times New Roman" w:hAnsi="Times New Roman"/>
          <w:sz w:val="28"/>
          <w:szCs w:val="28"/>
        </w:rPr>
        <w:t xml:space="preserve">163,4 тыс. рублей, </w:t>
      </w:r>
      <w:proofErr w:type="spellStart"/>
      <w:r>
        <w:rPr>
          <w:rFonts w:ascii="Times New Roman" w:hAnsi="Times New Roman"/>
          <w:sz w:val="28"/>
          <w:szCs w:val="28"/>
        </w:rPr>
        <w:t>софинансирование</w:t>
      </w:r>
      <w:proofErr w:type="spellEnd"/>
      <w:r>
        <w:rPr>
          <w:rFonts w:ascii="Times New Roman" w:hAnsi="Times New Roman"/>
          <w:sz w:val="28"/>
          <w:szCs w:val="28"/>
        </w:rPr>
        <w:t xml:space="preserve"> данных расходов за счет средств консолидированного бюджета КБР составило 5</w:t>
      </w:r>
      <w:r>
        <w:rPr>
          <w:rFonts w:ascii="Times New Roman" w:hAnsi="Times New Roman"/>
          <w:sz w:val="28"/>
          <w:szCs w:val="28"/>
          <w:lang w:val="en-US"/>
        </w:rPr>
        <w:t> </w:t>
      </w:r>
      <w:r>
        <w:rPr>
          <w:rFonts w:ascii="Times New Roman" w:hAnsi="Times New Roman"/>
          <w:sz w:val="28"/>
          <w:szCs w:val="28"/>
        </w:rPr>
        <w:t>573,9 тыс. рублей.</w:t>
      </w:r>
    </w:p>
    <w:p w14:paraId="2FC9BF6E" w14:textId="77777777" w:rsidR="00E6429E" w:rsidRDefault="00E6429E" w:rsidP="00E6429E">
      <w:pPr>
        <w:spacing w:line="360" w:lineRule="auto"/>
        <w:ind w:firstLine="709"/>
        <w:contextualSpacing/>
        <w:jc w:val="both"/>
        <w:rPr>
          <w:rFonts w:ascii="Times New Roman" w:hAnsi="Times New Roman"/>
          <w:sz w:val="28"/>
          <w:szCs w:val="28"/>
        </w:rPr>
      </w:pPr>
      <w:r>
        <w:rPr>
          <w:rFonts w:ascii="Times New Roman" w:hAnsi="Times New Roman"/>
          <w:sz w:val="28"/>
          <w:szCs w:val="28"/>
        </w:rPr>
        <w:t>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направлено 40 758,2 тыс. рублей, в том числе средства федерального бюджета составили 31</w:t>
      </w:r>
      <w:r>
        <w:rPr>
          <w:rFonts w:ascii="Times New Roman" w:hAnsi="Times New Roman"/>
          <w:sz w:val="28"/>
          <w:szCs w:val="28"/>
          <w:lang w:val="en-US"/>
        </w:rPr>
        <w:t> </w:t>
      </w:r>
      <w:r>
        <w:rPr>
          <w:rFonts w:ascii="Times New Roman" w:hAnsi="Times New Roman"/>
          <w:sz w:val="28"/>
          <w:szCs w:val="28"/>
        </w:rPr>
        <w:t>587,5 тыс. рублей.</w:t>
      </w:r>
    </w:p>
    <w:p w14:paraId="69C1B5BA" w14:textId="77777777" w:rsidR="00E6429E" w:rsidRDefault="00E6429E" w:rsidP="00E6429E">
      <w:pPr>
        <w:spacing w:line="360" w:lineRule="auto"/>
        <w:ind w:firstLine="709"/>
        <w:contextualSpacing/>
        <w:jc w:val="both"/>
        <w:rPr>
          <w:rFonts w:ascii="Times New Roman" w:hAnsi="Times New Roman"/>
          <w:sz w:val="28"/>
          <w:szCs w:val="28"/>
        </w:rPr>
      </w:pPr>
      <w:r>
        <w:rPr>
          <w:rFonts w:ascii="Times New Roman" w:hAnsi="Times New Roman"/>
          <w:sz w:val="28"/>
          <w:szCs w:val="28"/>
        </w:rPr>
        <w:t>На реализацию мероприятий по дооснащению (переоснащению) медицинских организаций, оказывающих медицинскую помощь сельским жителям и жителям отдаленных территорий (центральные районные больницы, районные больницы, участковые больницы), оборудованием для выявления сахарного диабета и контроля за состоянием пациента с ранее выявленным сахарным диабетом за счет средств федерального бюджета направлено 20</w:t>
      </w:r>
      <w:r>
        <w:rPr>
          <w:rFonts w:ascii="Times New Roman" w:hAnsi="Times New Roman"/>
          <w:sz w:val="28"/>
          <w:szCs w:val="28"/>
          <w:lang w:val="en-US"/>
        </w:rPr>
        <w:t> </w:t>
      </w:r>
      <w:r>
        <w:rPr>
          <w:rFonts w:ascii="Times New Roman" w:hAnsi="Times New Roman"/>
          <w:sz w:val="28"/>
          <w:szCs w:val="28"/>
        </w:rPr>
        <w:t>613,0 тыс. рублей.</w:t>
      </w:r>
    </w:p>
    <w:p w14:paraId="476592F3" w14:textId="77777777" w:rsidR="00E6429E" w:rsidRDefault="00E6429E" w:rsidP="00E6429E">
      <w:pPr>
        <w:spacing w:line="360" w:lineRule="auto"/>
        <w:ind w:firstLine="709"/>
        <w:contextualSpacing/>
        <w:jc w:val="both"/>
        <w:rPr>
          <w:rFonts w:ascii="Times New Roman" w:hAnsi="Times New Roman"/>
          <w:sz w:val="28"/>
          <w:szCs w:val="28"/>
        </w:rPr>
      </w:pPr>
      <w:r>
        <w:rPr>
          <w:rFonts w:ascii="Times New Roman" w:hAnsi="Times New Roman"/>
          <w:sz w:val="28"/>
          <w:szCs w:val="28"/>
        </w:rPr>
        <w:t>Расходы по созданию (развитию) и оснащению (дооснащению) региональных эндокринологических центров и школ для пациентов с сахарным диабетом за счет средств федерального бюджета составили 54</w:t>
      </w:r>
      <w:r>
        <w:rPr>
          <w:rFonts w:ascii="Times New Roman" w:hAnsi="Times New Roman"/>
          <w:sz w:val="28"/>
          <w:szCs w:val="28"/>
          <w:lang w:val="en-US"/>
        </w:rPr>
        <w:t> </w:t>
      </w:r>
      <w:r>
        <w:rPr>
          <w:rFonts w:ascii="Times New Roman" w:hAnsi="Times New Roman"/>
          <w:sz w:val="28"/>
          <w:szCs w:val="28"/>
        </w:rPr>
        <w:t>049,6 тыс. рублей.</w:t>
      </w:r>
    </w:p>
    <w:p w14:paraId="1EC34581" w14:textId="77777777" w:rsidR="00E6429E" w:rsidRDefault="00E6429E" w:rsidP="00E6429E">
      <w:pPr>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Субсидии в целях </w:t>
      </w:r>
      <w:proofErr w:type="spellStart"/>
      <w:r>
        <w:rPr>
          <w:rFonts w:ascii="Times New Roman" w:hAnsi="Times New Roman"/>
          <w:sz w:val="28"/>
          <w:szCs w:val="28"/>
        </w:rPr>
        <w:t>софинансирования</w:t>
      </w:r>
      <w:proofErr w:type="spellEnd"/>
      <w:r>
        <w:rPr>
          <w:rFonts w:ascii="Times New Roman" w:hAnsi="Times New Roman"/>
          <w:sz w:val="28"/>
          <w:szCs w:val="28"/>
        </w:rPr>
        <w:t xml:space="preserve">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 освоены в объеме 22</w:t>
      </w:r>
      <w:r>
        <w:rPr>
          <w:rFonts w:ascii="Times New Roman" w:hAnsi="Times New Roman"/>
          <w:sz w:val="28"/>
          <w:szCs w:val="28"/>
          <w:lang w:val="en-US"/>
        </w:rPr>
        <w:t> </w:t>
      </w:r>
      <w:r>
        <w:rPr>
          <w:rFonts w:ascii="Times New Roman" w:hAnsi="Times New Roman"/>
          <w:sz w:val="28"/>
          <w:szCs w:val="28"/>
        </w:rPr>
        <w:t>685.6 тыс. рублей, из них средства федерального бюджета составили 20</w:t>
      </w:r>
      <w:r>
        <w:rPr>
          <w:rFonts w:ascii="Times New Roman" w:hAnsi="Times New Roman"/>
          <w:sz w:val="28"/>
          <w:szCs w:val="28"/>
          <w:lang w:val="en-US"/>
        </w:rPr>
        <w:t> </w:t>
      </w:r>
      <w:r>
        <w:rPr>
          <w:rFonts w:ascii="Times New Roman" w:hAnsi="Times New Roman"/>
          <w:sz w:val="28"/>
          <w:szCs w:val="28"/>
        </w:rPr>
        <w:t>910,3 тыс. рублей.</w:t>
      </w:r>
    </w:p>
    <w:p w14:paraId="444E1571"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lastRenderedPageBreak/>
        <w:t xml:space="preserve">Расходы консолидированного бюджета, источником финансирования которых являются субвенции из федерального бюджета, на реализацию переданных полномочий Российской Федерации в сфере охраны здоровья осуществлены в полном объеме и составили 1 464.6 тыс. рублей. </w:t>
      </w:r>
    </w:p>
    <w:p w14:paraId="02997702" w14:textId="77777777" w:rsidR="00E6429E" w:rsidRPr="00E6429E" w:rsidRDefault="00E6429E" w:rsidP="00E6429E">
      <w:pPr>
        <w:spacing w:line="360" w:lineRule="auto"/>
        <w:ind w:firstLine="709"/>
        <w:contextualSpacing/>
        <w:jc w:val="both"/>
        <w:rPr>
          <w:rFonts w:ascii="Times New Roman" w:hAnsi="Times New Roman"/>
          <w:color w:val="000000"/>
          <w:sz w:val="28"/>
          <w:szCs w:val="28"/>
        </w:rPr>
      </w:pPr>
      <w:r w:rsidRPr="00E6429E">
        <w:rPr>
          <w:rFonts w:ascii="Times New Roman" w:hAnsi="Times New Roman"/>
          <w:color w:val="000000"/>
          <w:sz w:val="28"/>
          <w:szCs w:val="28"/>
        </w:rPr>
        <w:t>Расходы на обеспечение функций Министерства здравоохранения КБР составили 54 148,6 тыс. рублей.</w:t>
      </w:r>
    </w:p>
    <w:p w14:paraId="54772ADE" w14:textId="77777777" w:rsidR="00E6429E" w:rsidRDefault="00E6429E" w:rsidP="00E6429E">
      <w:pPr>
        <w:suppressAutoHyphens/>
        <w:spacing w:line="360" w:lineRule="auto"/>
        <w:ind w:firstLine="697"/>
        <w:contextualSpacing/>
        <w:jc w:val="both"/>
        <w:rPr>
          <w:iCs/>
          <w:sz w:val="28"/>
          <w:szCs w:val="28"/>
        </w:rPr>
      </w:pPr>
      <w:bookmarkStart w:id="9" w:name="_Hlk97747508"/>
      <w:r>
        <w:rPr>
          <w:rFonts w:ascii="Times New Roman" w:hAnsi="Times New Roman"/>
          <w:color w:val="000000"/>
          <w:sz w:val="28"/>
          <w:szCs w:val="28"/>
        </w:rPr>
        <w:t xml:space="preserve">Расходы по разделу </w:t>
      </w:r>
      <w:r>
        <w:rPr>
          <w:rFonts w:ascii="Times New Roman" w:hAnsi="Times New Roman"/>
          <w:b/>
          <w:bCs/>
          <w:color w:val="000000"/>
          <w:sz w:val="28"/>
          <w:szCs w:val="28"/>
        </w:rPr>
        <w:t>"Социальная политика"</w:t>
      </w:r>
      <w:r>
        <w:rPr>
          <w:rFonts w:ascii="Times New Roman" w:hAnsi="Times New Roman"/>
          <w:color w:val="000000"/>
          <w:sz w:val="28"/>
          <w:szCs w:val="28"/>
        </w:rPr>
        <w:t xml:space="preserve"> в 2023 году, запланированные в сумме 19 829 374,8 тыс. рублей, фактически исполнены на 98,8 % или          19 594 312,4 тыс. рублей. Сокращение расходов в 2023 году (85,6%) по сравнению с 2022 годом обусловлено передачей бюджету Фонда пенсионного и социального страхования Российской Федерации полномочий на осуществление ежемесячной денежной выплаты на ребенка в возрасте от восьми до семнадцати лет и на выплату ежемесячного пособия в связи с рождением и воспитанием ребенка.</w:t>
      </w:r>
    </w:p>
    <w:p w14:paraId="7AB467C1" w14:textId="77777777" w:rsidR="00E6429E" w:rsidRDefault="00E6429E" w:rsidP="00E6429E">
      <w:pPr>
        <w:spacing w:line="360" w:lineRule="auto"/>
        <w:ind w:firstLine="709"/>
        <w:contextualSpacing/>
        <w:jc w:val="both"/>
        <w:rPr>
          <w:rFonts w:ascii="Times New Roman" w:hAnsi="Times New Roman"/>
          <w:sz w:val="28"/>
          <w:szCs w:val="28"/>
        </w:rPr>
      </w:pPr>
      <w:bookmarkStart w:id="10" w:name="_Hlk97747548"/>
      <w:bookmarkEnd w:id="9"/>
      <w:r>
        <w:rPr>
          <w:rFonts w:ascii="Times New Roman" w:hAnsi="Times New Roman"/>
          <w:color w:val="000000"/>
          <w:sz w:val="28"/>
          <w:szCs w:val="28"/>
        </w:rPr>
        <w:t xml:space="preserve">По подразделу </w:t>
      </w:r>
      <w:r>
        <w:rPr>
          <w:rFonts w:ascii="Times New Roman" w:hAnsi="Times New Roman"/>
          <w:i/>
          <w:iCs/>
          <w:color w:val="000000"/>
          <w:sz w:val="28"/>
          <w:szCs w:val="28"/>
        </w:rPr>
        <w:t>"</w:t>
      </w:r>
      <w:r>
        <w:rPr>
          <w:rFonts w:ascii="Times New Roman" w:hAnsi="Times New Roman"/>
          <w:b/>
          <w:i/>
          <w:color w:val="000000"/>
          <w:sz w:val="28"/>
          <w:szCs w:val="28"/>
        </w:rPr>
        <w:t>Пенсионное обеспечение</w:t>
      </w:r>
      <w:r>
        <w:rPr>
          <w:rFonts w:ascii="Times New Roman" w:hAnsi="Times New Roman"/>
          <w:i/>
          <w:iCs/>
          <w:color w:val="000000"/>
          <w:sz w:val="28"/>
          <w:szCs w:val="28"/>
        </w:rPr>
        <w:t xml:space="preserve">" </w:t>
      </w:r>
      <w:r>
        <w:rPr>
          <w:rFonts w:ascii="Times New Roman" w:hAnsi="Times New Roman"/>
          <w:sz w:val="28"/>
          <w:szCs w:val="28"/>
        </w:rPr>
        <w:t xml:space="preserve">расходы составили </w:t>
      </w:r>
      <w:r>
        <w:rPr>
          <w:rFonts w:ascii="Times New Roman" w:hAnsi="Times New Roman"/>
          <w:color w:val="000000"/>
          <w:sz w:val="28"/>
          <w:szCs w:val="28"/>
        </w:rPr>
        <w:t xml:space="preserve">3 764 150,6 тыс. рублей, при плане 3 774 404,9 тыс. рублей </w:t>
      </w:r>
      <w:r>
        <w:rPr>
          <w:rFonts w:ascii="Times New Roman" w:hAnsi="Times New Roman"/>
          <w:sz w:val="28"/>
          <w:szCs w:val="28"/>
        </w:rPr>
        <w:t xml:space="preserve">или 99,7 %. </w:t>
      </w:r>
    </w:p>
    <w:p w14:paraId="75FD578A"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xml:space="preserve">В рамках финансирования законов Кабардино-Балкарской Республики "О ежемесячной доплате к государственной пенсии лицам, замещавшим государственные должности и должности государственных служащих в Кабардино-Балкарской Республике" и  "О государственных наградах КБР", а также на муниципальные доплаты к пенсиям направлено 456 480,2 тыс. рублей, при плане 461 887,6 тыс. рублей. </w:t>
      </w:r>
    </w:p>
    <w:p w14:paraId="13142FDD" w14:textId="77777777" w:rsidR="00E6429E" w:rsidRDefault="00E6429E" w:rsidP="00E6429E">
      <w:pPr>
        <w:spacing w:line="360" w:lineRule="auto"/>
        <w:ind w:firstLine="709"/>
        <w:contextualSpacing/>
        <w:jc w:val="both"/>
        <w:rPr>
          <w:rFonts w:ascii="Times New Roman" w:hAnsi="Times New Roman"/>
          <w:sz w:val="28"/>
          <w:szCs w:val="28"/>
          <w:lang w:eastAsia="ru-RU"/>
        </w:rPr>
      </w:pPr>
      <w:r>
        <w:rPr>
          <w:rFonts w:ascii="Times New Roman" w:hAnsi="Times New Roman"/>
          <w:color w:val="000000"/>
          <w:sz w:val="28"/>
          <w:szCs w:val="28"/>
        </w:rPr>
        <w:t xml:space="preserve">На выплату региональной социальной доплаты к пенсии направлено                   3 269 449,1 тыс. рублей, в том числе за счет субсидии из федерального бюджета           – 3 088 978,2 тыс. рублей. </w:t>
      </w:r>
    </w:p>
    <w:p w14:paraId="087CE5F7" w14:textId="77777777" w:rsidR="00E6429E" w:rsidRDefault="00E6429E" w:rsidP="00E6429E">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На 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в связи с досрочным выходом на пенсию использовано средств федерального бюджета 25 001,0 тыс. рублей.</w:t>
      </w:r>
    </w:p>
    <w:p w14:paraId="3A8EDC71"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xml:space="preserve">На </w:t>
      </w:r>
      <w:r>
        <w:rPr>
          <w:rFonts w:ascii="Times New Roman" w:hAnsi="Times New Roman"/>
          <w:b/>
          <w:i/>
          <w:color w:val="000000"/>
          <w:sz w:val="28"/>
          <w:szCs w:val="28"/>
        </w:rPr>
        <w:t>социальное обслуживание населения</w:t>
      </w:r>
      <w:r>
        <w:rPr>
          <w:rFonts w:ascii="Times New Roman" w:hAnsi="Times New Roman"/>
          <w:color w:val="000000"/>
          <w:sz w:val="28"/>
          <w:szCs w:val="28"/>
        </w:rPr>
        <w:t xml:space="preserve"> направлено 1 301 094,8 тыс. рублей, или 95,2 % от плана с темпом роста к исполнению за 2022 год 113,7 %.</w:t>
      </w:r>
    </w:p>
    <w:p w14:paraId="15ABBF3C" w14:textId="77777777" w:rsidR="00E6429E" w:rsidRDefault="00E6429E" w:rsidP="00E6429E">
      <w:pPr>
        <w:suppressAutoHyphens/>
        <w:spacing w:line="360" w:lineRule="auto"/>
        <w:ind w:firstLine="697"/>
        <w:contextualSpacing/>
        <w:jc w:val="both"/>
        <w:rPr>
          <w:rFonts w:ascii="Times New Roman" w:hAnsi="Times New Roman"/>
          <w:color w:val="000000"/>
          <w:sz w:val="28"/>
          <w:szCs w:val="28"/>
        </w:rPr>
      </w:pPr>
      <w:r>
        <w:rPr>
          <w:rFonts w:ascii="Times New Roman" w:hAnsi="Times New Roman"/>
          <w:color w:val="000000"/>
          <w:sz w:val="28"/>
          <w:szCs w:val="28"/>
        </w:rPr>
        <w:lastRenderedPageBreak/>
        <w:t>На рост расходов повлияло увеличение с 1 января 2023 года минимального размера оплаты труда, достижение индикативных показателей соотношения заработной платы и среднемесячного дохода от трудовой деятельности, увеличение с 1 августа 2023 года оплаты труда на 10 % работников социальных учреждений КБР.</w:t>
      </w:r>
    </w:p>
    <w:p w14:paraId="78D40EA6" w14:textId="77777777" w:rsidR="00E6429E" w:rsidRDefault="00E6429E" w:rsidP="00E6429E">
      <w:pPr>
        <w:suppressAutoHyphens/>
        <w:spacing w:line="360" w:lineRule="auto"/>
        <w:ind w:firstLine="697"/>
        <w:contextualSpacing/>
        <w:jc w:val="both"/>
        <w:rPr>
          <w:rFonts w:ascii="Times New Roman" w:hAnsi="Times New Roman"/>
          <w:color w:val="000000"/>
          <w:sz w:val="28"/>
          <w:szCs w:val="28"/>
        </w:rPr>
      </w:pPr>
      <w:r>
        <w:rPr>
          <w:rFonts w:ascii="Times New Roman" w:hAnsi="Times New Roman"/>
          <w:color w:val="000000"/>
          <w:sz w:val="28"/>
          <w:szCs w:val="28"/>
        </w:rPr>
        <w:t>На содержание действующей сети учреждений социального обслуживания населения направлено 1 266 381,9 тыс. рублей.</w:t>
      </w:r>
    </w:p>
    <w:p w14:paraId="7A42FCCC" w14:textId="77777777" w:rsidR="00E6429E" w:rsidRDefault="00E6429E" w:rsidP="00E6429E">
      <w:pPr>
        <w:spacing w:line="360" w:lineRule="auto"/>
        <w:ind w:firstLine="697"/>
        <w:contextualSpacing/>
        <w:jc w:val="both"/>
        <w:rPr>
          <w:rFonts w:ascii="Times New Roman" w:hAnsi="Times New Roman"/>
          <w:color w:val="000000"/>
          <w:sz w:val="28"/>
          <w:szCs w:val="28"/>
        </w:rPr>
      </w:pPr>
      <w:r>
        <w:rPr>
          <w:rFonts w:ascii="Times New Roman" w:hAnsi="Times New Roman"/>
          <w:color w:val="000000"/>
          <w:sz w:val="28"/>
          <w:szCs w:val="28"/>
        </w:rPr>
        <w:t>Субсидии на 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 освоены в объеме 27 221,8 тыс. рублей, в том числе средства федерального бюджета 26 949,5 тыс. рублей.</w:t>
      </w:r>
    </w:p>
    <w:p w14:paraId="76E9201B" w14:textId="77777777" w:rsidR="00E6429E" w:rsidRDefault="00E6429E" w:rsidP="00E6429E">
      <w:pPr>
        <w:spacing w:line="360" w:lineRule="auto"/>
        <w:ind w:firstLine="697"/>
        <w:contextualSpacing/>
        <w:jc w:val="both"/>
        <w:rPr>
          <w:rFonts w:ascii="Times New Roman" w:hAnsi="Times New Roman"/>
          <w:color w:val="000000"/>
          <w:sz w:val="28"/>
          <w:szCs w:val="28"/>
        </w:rPr>
      </w:pPr>
      <w:r>
        <w:rPr>
          <w:rFonts w:ascii="Times New Roman" w:hAnsi="Times New Roman"/>
          <w:color w:val="000000"/>
          <w:sz w:val="28"/>
          <w:szCs w:val="28"/>
        </w:rPr>
        <w:t xml:space="preserve">На реализацию мероприятий субъектов Российской Федерации в сфере реабилитации и </w:t>
      </w:r>
      <w:proofErr w:type="spellStart"/>
      <w:r>
        <w:rPr>
          <w:rFonts w:ascii="Times New Roman" w:hAnsi="Times New Roman"/>
          <w:color w:val="000000"/>
          <w:sz w:val="28"/>
          <w:szCs w:val="28"/>
        </w:rPr>
        <w:t>абилитации</w:t>
      </w:r>
      <w:proofErr w:type="spellEnd"/>
      <w:r>
        <w:rPr>
          <w:rFonts w:ascii="Times New Roman" w:hAnsi="Times New Roman"/>
          <w:color w:val="000000"/>
          <w:sz w:val="28"/>
          <w:szCs w:val="28"/>
        </w:rPr>
        <w:t xml:space="preserve"> инвалидов направлено 6 537,5 тыс. рублей, из них средства консолидированного бюджета КБР – 1 280,5 тыс. рублей.</w:t>
      </w:r>
    </w:p>
    <w:bookmarkEnd w:id="8"/>
    <w:bookmarkEnd w:id="10"/>
    <w:p w14:paraId="6881B1B4" w14:textId="77777777" w:rsidR="00E6429E" w:rsidRDefault="00E6429E" w:rsidP="00E6429E">
      <w:pPr>
        <w:spacing w:line="360" w:lineRule="auto"/>
        <w:ind w:firstLine="709"/>
        <w:contextualSpacing/>
        <w:jc w:val="both"/>
        <w:rPr>
          <w:rFonts w:ascii="Times New Roman" w:hAnsi="Times New Roman"/>
          <w:sz w:val="28"/>
          <w:szCs w:val="28"/>
        </w:rPr>
      </w:pPr>
      <w:r>
        <w:rPr>
          <w:rFonts w:ascii="Times New Roman" w:hAnsi="Times New Roman"/>
          <w:b/>
          <w:bCs/>
          <w:color w:val="000000"/>
          <w:sz w:val="28"/>
          <w:szCs w:val="28"/>
          <w:lang w:val="x-none"/>
        </w:rPr>
        <w:t>"</w:t>
      </w:r>
      <w:r>
        <w:rPr>
          <w:rFonts w:ascii="Times New Roman" w:hAnsi="Times New Roman"/>
          <w:b/>
          <w:i/>
          <w:color w:val="000000"/>
          <w:sz w:val="28"/>
          <w:szCs w:val="28"/>
        </w:rPr>
        <w:t>Социальное обеспечение населения</w:t>
      </w:r>
      <w:r>
        <w:rPr>
          <w:rFonts w:ascii="Times New Roman" w:hAnsi="Times New Roman"/>
          <w:b/>
          <w:bCs/>
          <w:color w:val="000000"/>
          <w:sz w:val="28"/>
          <w:szCs w:val="28"/>
          <w:lang w:val="x-none"/>
        </w:rPr>
        <w:t>"</w:t>
      </w:r>
      <w:r>
        <w:rPr>
          <w:rFonts w:ascii="Times New Roman" w:hAnsi="Times New Roman"/>
          <w:b/>
          <w:i/>
          <w:color w:val="000000"/>
          <w:sz w:val="28"/>
          <w:szCs w:val="28"/>
        </w:rPr>
        <w:t xml:space="preserve">. </w:t>
      </w:r>
      <w:r>
        <w:rPr>
          <w:rFonts w:ascii="Times New Roman" w:hAnsi="Times New Roman"/>
          <w:sz w:val="28"/>
          <w:szCs w:val="28"/>
        </w:rPr>
        <w:t xml:space="preserve">Расходы по данному подразделу составили 7 757 689,6 тыс. рублей при плане 7 878 344,1 тыс. рублей с темпом роста расходов к 2022 году 122,4%. </w:t>
      </w:r>
      <w:r>
        <w:rPr>
          <w:rFonts w:ascii="Times New Roman" w:hAnsi="Times New Roman"/>
          <w:color w:val="000000"/>
          <w:sz w:val="28"/>
          <w:szCs w:val="28"/>
        </w:rPr>
        <w:t>Рост расходов обусловлен индексацией мер социальной поддержки, увеличением средств, направленных военнослужащим, призванным военным комиссариатом Кабардино-Балкарской Республики на военную службу в соответствии с Указом Президента Российской Федерации                       от 21 сентября 2022 года № 647 "Об объявлении частичной мобилизации в Российской Федерации" и Указом Главы Кабардино-Балкарской Республики                       от 24 сентября 2022 года № 92-УГ "О дополнительных мерах социальной поддержки военнослужащих, иных категорий лиц и членов их семей" за счет средств резервного фонда Правительства КБР, с</w:t>
      </w:r>
      <w:r>
        <w:rPr>
          <w:rFonts w:ascii="Times New Roman" w:hAnsi="Times New Roman"/>
          <w:sz w:val="28"/>
          <w:szCs w:val="28"/>
        </w:rPr>
        <w:t>траховых взносов на обязательное медицинское страхование неработающего населения, а также введением дополнительной государственной социальной поддержки отдельным категориям работников государственных учреждений здравоохранения Кабардино-Балкарской Республики.</w:t>
      </w:r>
    </w:p>
    <w:p w14:paraId="528B3702" w14:textId="77777777" w:rsidR="00E6429E" w:rsidRDefault="00E6429E" w:rsidP="00E6429E">
      <w:pPr>
        <w:spacing w:after="0" w:line="360" w:lineRule="auto"/>
        <w:ind w:firstLine="709"/>
        <w:jc w:val="both"/>
        <w:rPr>
          <w:rFonts w:ascii="Times New Roman" w:hAnsi="Times New Roman"/>
          <w:color w:val="000000"/>
          <w:sz w:val="28"/>
          <w:szCs w:val="28"/>
        </w:rPr>
      </w:pPr>
      <w:r>
        <w:rPr>
          <w:rFonts w:ascii="Times New Roman" w:hAnsi="Times New Roman"/>
          <w:sz w:val="28"/>
          <w:szCs w:val="28"/>
        </w:rPr>
        <w:t>Расходы бюджета Кабардино-Балкарской Республики</w:t>
      </w:r>
      <w:r>
        <w:rPr>
          <w:rFonts w:ascii="Times New Roman" w:hAnsi="Times New Roman"/>
          <w:color w:val="000000"/>
          <w:sz w:val="28"/>
          <w:szCs w:val="28"/>
        </w:rPr>
        <w:t xml:space="preserve"> на </w:t>
      </w:r>
      <w:r>
        <w:rPr>
          <w:rFonts w:ascii="Times New Roman" w:hAnsi="Times New Roman"/>
          <w:sz w:val="28"/>
          <w:szCs w:val="28"/>
        </w:rPr>
        <w:t xml:space="preserve">обеспечение мер социальной поддержки ветеранов труда составили 225 099,62 тыс. рублей, </w:t>
      </w:r>
      <w:r>
        <w:rPr>
          <w:rFonts w:ascii="Times New Roman" w:hAnsi="Times New Roman"/>
          <w:sz w:val="28"/>
          <w:szCs w:val="28"/>
        </w:rPr>
        <w:lastRenderedPageBreak/>
        <w:t>тружеников тыла - 4 166,2 тыс. рублей, реабилитированных лиц - 348 051,0 тыс. рублей, специалистов учреждений здравоохранения, образования, социального обслуживания населения, культуры, государственной ветеринарной службы, физической культуры и спорта, проживающих и работающих в сельской местности - 165 029,2 тыс. рублей.</w:t>
      </w:r>
    </w:p>
    <w:p w14:paraId="41CA21CA" w14:textId="77777777" w:rsidR="00E6429E" w:rsidRDefault="00E6429E" w:rsidP="00E6429E">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На предоставление субсидий на оплату жилого помещения и коммунальных услуг отдельным категориям граждан выделено - 65 196,2 тыс. рублей.</w:t>
      </w:r>
    </w:p>
    <w:p w14:paraId="027F28F7" w14:textId="77777777" w:rsidR="00E6429E" w:rsidRDefault="00E6429E" w:rsidP="00E6429E">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Выплаты ежемесячного пособия на ребенка составили 20 124,5 тыс. рублей, единовременного пособия при рождении ребенка - 32 321,0 тыс. рублей.</w:t>
      </w:r>
    </w:p>
    <w:p w14:paraId="63533264" w14:textId="77777777" w:rsidR="00E6429E" w:rsidRDefault="00E6429E" w:rsidP="00E6429E">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На оказание материальной помощи гражданам, находящимся в трудной жизненной ситуации, направлено 9 635,7 тыс. рублей.</w:t>
      </w:r>
    </w:p>
    <w:p w14:paraId="09C11C0C" w14:textId="77777777" w:rsidR="00E6429E" w:rsidRDefault="00E6429E" w:rsidP="00E6429E">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Расходы на осуществление ежемесячной денежной выплаты военнослужащим, призванным военным комиссариатом Кабардино-Балкарской Республики на военную службу в соответствии с Указом Президента Российской Федерации от 21 сентября 2022 года № 647 "Об объявлении частичной мобилизации в Российской Федерации", установленной Указом Главы Кабардино-Балкарской Республики от 24 сентября 2022 года № 92-УГ "О дополнительных мерах социальной поддержки военнослужащих, иных категорий лиц и членов их семей" за счет средств резервного фонда Правительства КБР составили 338 656,5 тыс. рублей. </w:t>
      </w:r>
    </w:p>
    <w:p w14:paraId="505DAA30" w14:textId="77777777" w:rsidR="00E6429E" w:rsidRDefault="00E6429E" w:rsidP="00E6429E">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На оказание единовременной материальной помощи военнослужащим, иным категориям лиц и членам их семей, установленной Указом Главы Кабардино-Балкарской Республики от 24 сентября 2022 года № 92-УГ "О дополнительных мерах социальной поддержки военнослужащих, иных категорий лиц и членов их семей", за счет средств резервного фонда Правительства КБР выделено 199 600,0 тыс. рублей.</w:t>
      </w:r>
    </w:p>
    <w:p w14:paraId="3456C543" w14:textId="77777777" w:rsidR="00E6429E" w:rsidRDefault="00E6429E" w:rsidP="00E6429E">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Расходы на дополнительную государственную социальную поддержку отдельных категорий работников государственных учреждений здравоохранения Кабардино-Балкарской Республики составили 68 859,59 тыс. рублей.</w:t>
      </w:r>
    </w:p>
    <w:p w14:paraId="7FDA5C4D"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xml:space="preserve">Взносы на обязательное медицинское страхование неработающего населения республики, запланированные в сумме 4 448 268,4 тыс. рублей, перечислены в </w:t>
      </w:r>
      <w:r>
        <w:rPr>
          <w:rFonts w:ascii="Times New Roman" w:hAnsi="Times New Roman"/>
          <w:color w:val="000000"/>
          <w:sz w:val="28"/>
          <w:szCs w:val="28"/>
        </w:rPr>
        <w:lastRenderedPageBreak/>
        <w:t xml:space="preserve">полном объеме в Территориальный фонд обязательного медицинского страхования КБР. </w:t>
      </w:r>
    </w:p>
    <w:p w14:paraId="7713E251" w14:textId="77777777" w:rsidR="00E6429E" w:rsidRDefault="00E6429E" w:rsidP="00E6429E">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Кроме того, за счет средств федерального бюджета осуществлены расходы на:</w:t>
      </w:r>
    </w:p>
    <w:p w14:paraId="50DE3071" w14:textId="77777777" w:rsidR="00E6429E" w:rsidRDefault="00E6429E" w:rsidP="00E6429E">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 переданные полномочия Российской Федерации ежегодной денежной выплаты лицам, награжденным знаком «Почетный донор России» - 14 504,9 тыс. рублей; </w:t>
      </w:r>
    </w:p>
    <w:p w14:paraId="76F531FE" w14:textId="77777777" w:rsidR="00E6429E" w:rsidRDefault="00E6429E" w:rsidP="00E6429E">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оплату жилищно-коммунальных услуг отдельным категориям граждан - 424 481,5 тыс. рублей;</w:t>
      </w:r>
    </w:p>
    <w:p w14:paraId="378BE066" w14:textId="77777777" w:rsidR="00E6429E" w:rsidRDefault="00E6429E" w:rsidP="00E6429E">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выплату государственного единовременного пособия и ежемесячной денежной компенсации гражданам при возникновении поствакцинальных осложнений направлено 37,9 тыс. рублей.</w:t>
      </w:r>
    </w:p>
    <w:p w14:paraId="0C2C7E1A" w14:textId="77777777" w:rsidR="00E6429E" w:rsidRDefault="00E6429E" w:rsidP="00E6429E">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На 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за счет средств федерального бюджета выделено                168</w:t>
      </w:r>
      <w:r>
        <w:rPr>
          <w:rFonts w:ascii="Times New Roman" w:hAnsi="Times New Roman"/>
          <w:color w:val="000000"/>
          <w:sz w:val="28"/>
          <w:szCs w:val="28"/>
          <w:lang w:val="en-US"/>
        </w:rPr>
        <w:t> </w:t>
      </w:r>
      <w:r>
        <w:rPr>
          <w:rFonts w:ascii="Times New Roman" w:hAnsi="Times New Roman"/>
          <w:color w:val="000000"/>
          <w:sz w:val="28"/>
          <w:szCs w:val="28"/>
        </w:rPr>
        <w:t>429,0 тыс. рублей.</w:t>
      </w:r>
    </w:p>
    <w:p w14:paraId="21EE6524" w14:textId="77777777" w:rsidR="00E6429E" w:rsidRDefault="00E6429E" w:rsidP="00E6429E">
      <w:pPr>
        <w:autoSpaceDE w:val="0"/>
        <w:autoSpaceDN w:val="0"/>
        <w:adjustRightInd w:val="0"/>
        <w:spacing w:line="360" w:lineRule="auto"/>
        <w:ind w:firstLine="709"/>
        <w:contextualSpacing/>
        <w:jc w:val="both"/>
        <w:rPr>
          <w:rFonts w:ascii="Times New Roman" w:hAnsi="Times New Roman"/>
          <w:sz w:val="28"/>
          <w:szCs w:val="28"/>
        </w:rPr>
      </w:pPr>
      <w:r>
        <w:rPr>
          <w:rFonts w:ascii="Times New Roman" w:hAnsi="Times New Roman"/>
          <w:sz w:val="28"/>
          <w:szCs w:val="28"/>
        </w:rPr>
        <w:t>На осуществление полномочий по обеспечению жильем отдельных категорий граждан за счет субвенций из федерального бюджета в 2023 году выделено                           24 592,4 тыс. рублей.</w:t>
      </w:r>
    </w:p>
    <w:p w14:paraId="51AAEAAC" w14:textId="77777777" w:rsidR="00E6429E" w:rsidRDefault="00E6429E" w:rsidP="00E6429E">
      <w:pPr>
        <w:autoSpaceDE w:val="0"/>
        <w:autoSpaceDN w:val="0"/>
        <w:adjustRightInd w:val="0"/>
        <w:spacing w:line="360" w:lineRule="auto"/>
        <w:ind w:firstLine="709"/>
        <w:contextualSpacing/>
        <w:jc w:val="both"/>
        <w:rPr>
          <w:rFonts w:ascii="Times New Roman" w:hAnsi="Times New Roman"/>
          <w:sz w:val="28"/>
          <w:szCs w:val="28"/>
        </w:rPr>
      </w:pPr>
      <w:r>
        <w:rPr>
          <w:rFonts w:ascii="Times New Roman" w:hAnsi="Times New Roman"/>
          <w:sz w:val="28"/>
          <w:szCs w:val="28"/>
        </w:rPr>
        <w:t>Социальные выплаты на приобретение жилых помещений на основании выдаваемых государственных жилищных сертификатов жителям г. Херсона и части Херсонской области, вынужденно покинувшим место постоянного проживания и прибывшим в экстренном массовом порядке в Кабардино-Балкарскую Республику на постоянное место жительства, составили 840 442,7 тыс. рублей.</w:t>
      </w:r>
    </w:p>
    <w:p w14:paraId="24F9A519" w14:textId="77777777" w:rsidR="00E6429E" w:rsidRDefault="00E6429E" w:rsidP="00E6429E">
      <w:pPr>
        <w:autoSpaceDE w:val="0"/>
        <w:autoSpaceDN w:val="0"/>
        <w:adjustRightInd w:val="0"/>
        <w:spacing w:line="360" w:lineRule="auto"/>
        <w:ind w:firstLine="709"/>
        <w:contextualSpacing/>
        <w:jc w:val="both"/>
        <w:rPr>
          <w:rFonts w:ascii="Times New Roman" w:hAnsi="Times New Roman"/>
          <w:sz w:val="28"/>
          <w:szCs w:val="28"/>
        </w:rPr>
      </w:pPr>
      <w:r>
        <w:rPr>
          <w:rFonts w:ascii="Times New Roman" w:hAnsi="Times New Roman"/>
          <w:sz w:val="28"/>
          <w:szCs w:val="28"/>
        </w:rPr>
        <w:t>На компенсацию части процентной ставки по ипотечным кредитам выделено из консолидированного бюджета КБР 13 731,7</w:t>
      </w:r>
      <w:r>
        <w:rPr>
          <w:rFonts w:ascii="Times New Roman" w:hAnsi="Times New Roman"/>
          <w:b/>
          <w:bCs/>
          <w:sz w:val="28"/>
          <w:szCs w:val="28"/>
        </w:rPr>
        <w:t xml:space="preserve"> </w:t>
      </w:r>
      <w:r>
        <w:rPr>
          <w:rFonts w:ascii="Times New Roman" w:hAnsi="Times New Roman"/>
          <w:sz w:val="28"/>
          <w:szCs w:val="28"/>
        </w:rPr>
        <w:t xml:space="preserve">тыс. рублей. </w:t>
      </w:r>
    </w:p>
    <w:p w14:paraId="183F770B" w14:textId="77777777" w:rsidR="00E6429E" w:rsidRDefault="00E6429E" w:rsidP="00E6429E">
      <w:pPr>
        <w:suppressAutoHyphens/>
        <w:spacing w:line="360" w:lineRule="auto"/>
        <w:ind w:firstLine="697"/>
        <w:contextualSpacing/>
        <w:jc w:val="both"/>
        <w:rPr>
          <w:rFonts w:ascii="Times New Roman" w:hAnsi="Times New Roman"/>
          <w:color w:val="000000"/>
          <w:sz w:val="28"/>
          <w:szCs w:val="28"/>
        </w:rPr>
      </w:pPr>
      <w:r>
        <w:rPr>
          <w:rFonts w:ascii="Times New Roman" w:hAnsi="Times New Roman"/>
          <w:b/>
          <w:bCs/>
          <w:color w:val="000000"/>
          <w:sz w:val="28"/>
          <w:szCs w:val="28"/>
          <w:lang w:val="x-none"/>
        </w:rPr>
        <w:t>"</w:t>
      </w:r>
      <w:r>
        <w:rPr>
          <w:rFonts w:ascii="Times New Roman" w:hAnsi="Times New Roman"/>
          <w:b/>
          <w:i/>
          <w:color w:val="000000"/>
          <w:sz w:val="28"/>
          <w:szCs w:val="28"/>
        </w:rPr>
        <w:t>Охрана семьи и детства</w:t>
      </w:r>
      <w:r>
        <w:rPr>
          <w:rFonts w:ascii="Times New Roman" w:hAnsi="Times New Roman"/>
          <w:b/>
          <w:bCs/>
          <w:color w:val="000000"/>
          <w:sz w:val="28"/>
          <w:szCs w:val="28"/>
          <w:lang w:val="x-none"/>
        </w:rPr>
        <w:t>"</w:t>
      </w:r>
      <w:r>
        <w:rPr>
          <w:rFonts w:ascii="Times New Roman" w:hAnsi="Times New Roman"/>
          <w:b/>
          <w:i/>
          <w:color w:val="000000"/>
          <w:sz w:val="28"/>
          <w:szCs w:val="28"/>
        </w:rPr>
        <w:t>.</w:t>
      </w:r>
      <w:r>
        <w:rPr>
          <w:rFonts w:ascii="Times New Roman" w:hAnsi="Times New Roman"/>
          <w:color w:val="000000"/>
          <w:sz w:val="28"/>
          <w:szCs w:val="28"/>
        </w:rPr>
        <w:t xml:space="preserve"> По данному подразделу общий объем расходов составил 6 484 025,9 тыс. рублей (99,9 % от плановых назначений). Сокращение расходов в 2023 году (56,6%) по сравнению аналогичным периодом 2022 года обусловлено передачей ежемесячных выплат на детей Фонду пенсионного и социального страхования РФ.</w:t>
      </w:r>
    </w:p>
    <w:p w14:paraId="55C694FF" w14:textId="77777777" w:rsidR="00E6429E" w:rsidRDefault="00E6429E" w:rsidP="00E6429E">
      <w:pPr>
        <w:tabs>
          <w:tab w:val="left" w:pos="993"/>
        </w:tabs>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lastRenderedPageBreak/>
        <w:t>На осуществление ежемесячных выплат на детей в возрасте от трех до семи лет включительно из федерального бюджета было выделено 3 046 478,7 тыс. рублей, из республиканского бюджета КБР с учетом услуг доставки – 160 792,6 тыс. рублей.</w:t>
      </w:r>
    </w:p>
    <w:p w14:paraId="3E4ED6B9" w14:textId="77777777" w:rsidR="00E6429E" w:rsidRDefault="00E6429E" w:rsidP="00E6429E">
      <w:pPr>
        <w:tabs>
          <w:tab w:val="left" w:pos="993"/>
        </w:tabs>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Субвенции на осуществление ежемесячной денежной выплаты на ребенка в возрасте от восьми до семнадцати лет и на выплату ежемесячного пособия в связи с рождением и воспитанием ребенка Фонду пенсионного и социального страхования Российской Федерации составили 259 290,2 тыс. рублей и 1 012 623,0 тыс. рублей соответственно.</w:t>
      </w:r>
    </w:p>
    <w:p w14:paraId="71905A1C" w14:textId="77777777" w:rsidR="00E6429E" w:rsidRDefault="00E6429E" w:rsidP="00E6429E">
      <w:pPr>
        <w:tabs>
          <w:tab w:val="left" w:pos="993"/>
        </w:tabs>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Выплату единовременной адресной социальной помощи на улучшение жилищных условий многодетных семьей, воспитывающих пятерых и более детей, получили 225 семей на общую сумму 56 125,0 тыс. рублей.</w:t>
      </w:r>
    </w:p>
    <w:p w14:paraId="49DDDB62" w14:textId="77777777" w:rsidR="00E6429E" w:rsidRDefault="00E6429E" w:rsidP="00E6429E">
      <w:pPr>
        <w:tabs>
          <w:tab w:val="left" w:pos="993"/>
        </w:tabs>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Компенсация части родительской платы за присмотр и уход за ребенком в образовательных организациях, реализующих образовательную программу дошкольного образования в Кабардино-Балкарской Республике, составила                 17 815,9 тыс. рублей.</w:t>
      </w:r>
    </w:p>
    <w:p w14:paraId="5F361824" w14:textId="77777777" w:rsidR="00E6429E" w:rsidRDefault="00E6429E" w:rsidP="00E6429E">
      <w:pPr>
        <w:tabs>
          <w:tab w:val="left" w:pos="993"/>
        </w:tabs>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направлено всего 1 472 773,3 тыс. рублей, в том числе средства федерального бюджета 1 389 781,2 тыс. рублей.</w:t>
      </w:r>
    </w:p>
    <w:p w14:paraId="3948F93E" w14:textId="77777777" w:rsidR="00E6429E" w:rsidRDefault="00E6429E" w:rsidP="00E6429E">
      <w:pPr>
        <w:tabs>
          <w:tab w:val="left" w:pos="993"/>
        </w:tabs>
        <w:spacing w:line="360" w:lineRule="auto"/>
        <w:ind w:firstLine="709"/>
        <w:contextualSpacing/>
        <w:jc w:val="both"/>
        <w:rPr>
          <w:rFonts w:ascii="Times New Roman" w:hAnsi="Times New Roman"/>
          <w:bCs/>
          <w:color w:val="000000"/>
          <w:sz w:val="28"/>
          <w:szCs w:val="28"/>
        </w:rPr>
      </w:pPr>
      <w:r>
        <w:rPr>
          <w:rFonts w:ascii="Times New Roman" w:hAnsi="Times New Roman"/>
          <w:color w:val="000000"/>
          <w:sz w:val="28"/>
          <w:szCs w:val="28"/>
        </w:rPr>
        <w:t>В рамках данного подраздела на реализацию мероприятий по обеспечению жильем молодых семей выделено 59</w:t>
      </w:r>
      <w:r>
        <w:rPr>
          <w:rFonts w:ascii="Times New Roman" w:hAnsi="Times New Roman"/>
          <w:bCs/>
          <w:color w:val="000000"/>
          <w:sz w:val="28"/>
          <w:szCs w:val="28"/>
        </w:rPr>
        <w:t> </w:t>
      </w:r>
      <w:r>
        <w:rPr>
          <w:rFonts w:ascii="Times New Roman" w:hAnsi="Times New Roman"/>
          <w:color w:val="000000"/>
          <w:sz w:val="28"/>
          <w:szCs w:val="28"/>
        </w:rPr>
        <w:t xml:space="preserve">077,4 тыс. рублей или </w:t>
      </w:r>
      <w:r>
        <w:rPr>
          <w:rFonts w:ascii="Times New Roman" w:hAnsi="Times New Roman"/>
          <w:bCs/>
          <w:color w:val="000000"/>
          <w:sz w:val="28"/>
          <w:szCs w:val="28"/>
        </w:rPr>
        <w:t>99,9 % от запланированного.</w:t>
      </w:r>
    </w:p>
    <w:p w14:paraId="3F8E8309" w14:textId="77777777" w:rsidR="00E6429E" w:rsidRDefault="00E6429E" w:rsidP="00E6429E">
      <w:pPr>
        <w:spacing w:line="360" w:lineRule="auto"/>
        <w:ind w:firstLine="709"/>
        <w:contextualSpacing/>
        <w:jc w:val="both"/>
        <w:rPr>
          <w:rFonts w:ascii="Times New Roman" w:hAnsi="Times New Roman"/>
          <w:sz w:val="28"/>
          <w:szCs w:val="28"/>
        </w:rPr>
      </w:pPr>
      <w:r>
        <w:rPr>
          <w:rFonts w:ascii="Times New Roman" w:hAnsi="Times New Roman"/>
          <w:color w:val="000000"/>
          <w:sz w:val="28"/>
          <w:szCs w:val="28"/>
        </w:rPr>
        <w:t xml:space="preserve">Кроме того, осуществлены расходы консолидированного бюджета КБР на обеспечение жилыми помещениями детей-сирот, детей, оставшихся без попечения родителей, а также детей, находящихся под опекой (попечительством), не имеющих закрепленного жилого помещения, </w:t>
      </w:r>
      <w:r>
        <w:rPr>
          <w:rFonts w:ascii="Times New Roman" w:hAnsi="Times New Roman"/>
          <w:sz w:val="28"/>
          <w:szCs w:val="28"/>
        </w:rPr>
        <w:t>а также на содержание указанных помещений в объеме 127 652,7 тыс. рублей или 99,1 % от плана.</w:t>
      </w:r>
    </w:p>
    <w:p w14:paraId="5945BCFF" w14:textId="77777777" w:rsidR="00E6429E" w:rsidRDefault="00E6429E" w:rsidP="00E6429E">
      <w:pPr>
        <w:tabs>
          <w:tab w:val="left" w:pos="993"/>
        </w:tabs>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xml:space="preserve">Предусмотренные в бюджете 2023 года субвенции бюджетам муниципальных образований на выплату ежемесячных денежных выплат опекунам (попечителям), приемным родителям на содержание детей-сирот и детей, оставшихся без попечения </w:t>
      </w:r>
      <w:r>
        <w:rPr>
          <w:rFonts w:ascii="Times New Roman" w:hAnsi="Times New Roman"/>
          <w:color w:val="000000"/>
          <w:sz w:val="28"/>
          <w:szCs w:val="28"/>
        </w:rPr>
        <w:lastRenderedPageBreak/>
        <w:t xml:space="preserve">родителей, и на выплату ежемесячного вознаграждения приемным родителям освоены в сумме 212 347,2 тыс. рублей или 98,1 % от плановых ассигнований в размере 216 476,4 тыс. рублей (оплата производилась по фактической потребности). </w:t>
      </w:r>
    </w:p>
    <w:p w14:paraId="63705C79"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xml:space="preserve">Расходы на выплату единовременного пособия при всех формах устройства детей, лишенных родительского попечения, в семью за счет средств консолидированного бюджета КБР освоены на 49,3 % или 136,0 тыс. рублей (оплата производилась по фактической потребности). </w:t>
      </w:r>
    </w:p>
    <w:p w14:paraId="689885FD" w14:textId="77777777" w:rsidR="00E6429E" w:rsidRDefault="00E6429E" w:rsidP="00E6429E">
      <w:pPr>
        <w:suppressAutoHyphens/>
        <w:spacing w:line="360" w:lineRule="auto"/>
        <w:ind w:firstLine="697"/>
        <w:contextualSpacing/>
        <w:jc w:val="both"/>
        <w:rPr>
          <w:rFonts w:ascii="Times New Roman" w:hAnsi="Times New Roman"/>
          <w:color w:val="000000"/>
          <w:sz w:val="28"/>
          <w:szCs w:val="28"/>
        </w:rPr>
      </w:pPr>
      <w:r>
        <w:rPr>
          <w:rFonts w:ascii="Times New Roman" w:hAnsi="Times New Roman"/>
          <w:b/>
          <w:bCs/>
          <w:color w:val="000000"/>
          <w:sz w:val="28"/>
          <w:szCs w:val="28"/>
          <w:lang w:val="x-none"/>
        </w:rPr>
        <w:t>"</w:t>
      </w:r>
      <w:r>
        <w:rPr>
          <w:rFonts w:ascii="Times New Roman" w:hAnsi="Times New Roman"/>
          <w:b/>
          <w:i/>
          <w:color w:val="000000"/>
          <w:sz w:val="28"/>
          <w:szCs w:val="28"/>
        </w:rPr>
        <w:t>Другие вопросы в области социальной политики</w:t>
      </w:r>
      <w:r>
        <w:rPr>
          <w:rFonts w:ascii="Times New Roman" w:hAnsi="Times New Roman"/>
          <w:b/>
          <w:bCs/>
          <w:color w:val="000000"/>
          <w:sz w:val="28"/>
          <w:szCs w:val="28"/>
          <w:lang w:val="x-none"/>
        </w:rPr>
        <w:t>"</w:t>
      </w:r>
      <w:r>
        <w:rPr>
          <w:rFonts w:ascii="Times New Roman" w:hAnsi="Times New Roman"/>
          <w:b/>
          <w:i/>
          <w:color w:val="000000"/>
          <w:sz w:val="28"/>
          <w:szCs w:val="28"/>
        </w:rPr>
        <w:t>.</w:t>
      </w:r>
      <w:r>
        <w:rPr>
          <w:rFonts w:ascii="Times New Roman" w:hAnsi="Times New Roman"/>
          <w:color w:val="000000"/>
          <w:sz w:val="28"/>
          <w:szCs w:val="28"/>
        </w:rPr>
        <w:t xml:space="preserve"> Расходы по данному подразделу составили 287 351,5 </w:t>
      </w:r>
      <w:r>
        <w:rPr>
          <w:rFonts w:ascii="Times New Roman" w:hAnsi="Times New Roman"/>
          <w:sz w:val="28"/>
          <w:szCs w:val="28"/>
        </w:rPr>
        <w:t xml:space="preserve">тыс. рублей (95,7 % от плана). </w:t>
      </w:r>
      <w:r>
        <w:rPr>
          <w:rFonts w:ascii="Times New Roman" w:hAnsi="Times New Roman"/>
          <w:color w:val="000000"/>
          <w:sz w:val="28"/>
          <w:szCs w:val="28"/>
        </w:rPr>
        <w:t xml:space="preserve">Сокращение расходов в 2023 году (60,5%) по сравнению с аналогичным периодом 2022 года обусловлено отражением расходов, выделяемых </w:t>
      </w:r>
      <w:r>
        <w:rPr>
          <w:rFonts w:ascii="Times New Roman" w:hAnsi="Times New Roman"/>
          <w:sz w:val="28"/>
          <w:szCs w:val="28"/>
        </w:rPr>
        <w:t xml:space="preserve">из резервного фонда Правительства КБР участникам СВО и их семьям по подразделу </w:t>
      </w:r>
      <w:r>
        <w:rPr>
          <w:rFonts w:ascii="Times New Roman" w:hAnsi="Times New Roman"/>
          <w:bCs/>
          <w:color w:val="000000"/>
          <w:sz w:val="28"/>
          <w:szCs w:val="28"/>
          <w:lang w:val="x-none"/>
        </w:rPr>
        <w:t>"</w:t>
      </w:r>
      <w:r>
        <w:rPr>
          <w:rFonts w:ascii="Times New Roman" w:hAnsi="Times New Roman"/>
          <w:bCs/>
          <w:color w:val="000000"/>
          <w:sz w:val="28"/>
          <w:szCs w:val="28"/>
        </w:rPr>
        <w:t>С</w:t>
      </w:r>
      <w:r>
        <w:rPr>
          <w:rFonts w:ascii="Times New Roman" w:hAnsi="Times New Roman"/>
          <w:color w:val="000000"/>
          <w:sz w:val="28"/>
          <w:szCs w:val="28"/>
        </w:rPr>
        <w:t>оциальное обеспечение населения</w:t>
      </w:r>
      <w:r>
        <w:rPr>
          <w:rFonts w:ascii="Times New Roman" w:hAnsi="Times New Roman"/>
          <w:bCs/>
          <w:color w:val="000000"/>
          <w:sz w:val="28"/>
          <w:szCs w:val="28"/>
          <w:lang w:val="x-none"/>
        </w:rPr>
        <w:t>"</w:t>
      </w:r>
      <w:r>
        <w:rPr>
          <w:rFonts w:ascii="Times New Roman" w:hAnsi="Times New Roman"/>
          <w:color w:val="000000"/>
          <w:sz w:val="28"/>
          <w:szCs w:val="28"/>
        </w:rPr>
        <w:t>.</w:t>
      </w:r>
    </w:p>
    <w:p w14:paraId="3E593AAA" w14:textId="77777777" w:rsidR="00E6429E" w:rsidRDefault="00E6429E" w:rsidP="00E6429E">
      <w:pPr>
        <w:suppressAutoHyphens/>
        <w:spacing w:line="360" w:lineRule="auto"/>
        <w:ind w:firstLine="697"/>
        <w:contextualSpacing/>
        <w:jc w:val="both"/>
        <w:rPr>
          <w:rFonts w:ascii="Times New Roman" w:hAnsi="Times New Roman"/>
          <w:color w:val="000000"/>
          <w:sz w:val="28"/>
          <w:szCs w:val="28"/>
        </w:rPr>
      </w:pPr>
      <w:r>
        <w:rPr>
          <w:rFonts w:ascii="Times New Roman" w:hAnsi="Times New Roman"/>
          <w:color w:val="000000"/>
          <w:sz w:val="28"/>
          <w:szCs w:val="28"/>
        </w:rPr>
        <w:t>Из указанной суммы на содержание, обеспечение деятельности и выполнение основных функций исполнительных органов государственной власти КБР направлено 115 095,7 тыс. рублей.</w:t>
      </w:r>
    </w:p>
    <w:p w14:paraId="002C59FD" w14:textId="77777777" w:rsidR="00E6429E" w:rsidRDefault="00E6429E" w:rsidP="00E6429E">
      <w:pPr>
        <w:spacing w:line="360" w:lineRule="auto"/>
        <w:ind w:firstLine="697"/>
        <w:contextualSpacing/>
        <w:jc w:val="both"/>
        <w:rPr>
          <w:rFonts w:ascii="Times New Roman" w:hAnsi="Times New Roman"/>
          <w:color w:val="000000"/>
          <w:sz w:val="28"/>
          <w:szCs w:val="28"/>
        </w:rPr>
      </w:pPr>
      <w:r>
        <w:rPr>
          <w:rFonts w:ascii="Times New Roman" w:hAnsi="Times New Roman"/>
          <w:color w:val="000000"/>
          <w:sz w:val="28"/>
          <w:szCs w:val="28"/>
        </w:rPr>
        <w:t>Расходы на содержание отделов опеки и попечительства составили                                  40 521,6 тыс. рублей (98,2 %), на содержание комиссий по делам несовершеннолетних и защите их прав – 15 411,5 тыс. рублей (98,6 %).</w:t>
      </w:r>
    </w:p>
    <w:p w14:paraId="4084E44D"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На оказание государственной социальной помощи на основании социального контракта отдельным категориям граждан выделено 70 936,3 тыс. рублей, из них средства федерального бюджета – 66 722,3 тыс. рублей.</w:t>
      </w:r>
    </w:p>
    <w:p w14:paraId="453729F4"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По данному подразделу также осуществлены расходы за счет консолидированного бюджета КБР на реализацию мероприятий государственной программы Российской Федерации "Доступная среда" в Кабардино-Балкарской Республике в объеме 2 074,6 тыс. рублей.</w:t>
      </w:r>
    </w:p>
    <w:p w14:paraId="70513E8B" w14:textId="77777777" w:rsidR="00E6429E" w:rsidRDefault="00E6429E" w:rsidP="00E6429E">
      <w:pPr>
        <w:spacing w:line="360" w:lineRule="auto"/>
        <w:ind w:firstLine="709"/>
        <w:contextualSpacing/>
        <w:jc w:val="both"/>
        <w:rPr>
          <w:rFonts w:ascii="Times New Roman" w:hAnsi="Times New Roman"/>
          <w:sz w:val="28"/>
          <w:szCs w:val="28"/>
        </w:rPr>
      </w:pPr>
      <w:r>
        <w:rPr>
          <w:rFonts w:ascii="Times New Roman" w:hAnsi="Times New Roman"/>
          <w:color w:val="000000"/>
          <w:sz w:val="28"/>
          <w:szCs w:val="28"/>
        </w:rPr>
        <w:t xml:space="preserve">По разделу </w:t>
      </w:r>
      <w:r>
        <w:rPr>
          <w:rFonts w:ascii="Times New Roman" w:hAnsi="Times New Roman"/>
          <w:b/>
          <w:bCs/>
          <w:color w:val="000000"/>
          <w:sz w:val="28"/>
          <w:szCs w:val="28"/>
        </w:rPr>
        <w:t>"Физическая культура и спорт"</w:t>
      </w:r>
      <w:r>
        <w:rPr>
          <w:rFonts w:ascii="Times New Roman" w:hAnsi="Times New Roman"/>
          <w:color w:val="000000"/>
          <w:sz w:val="28"/>
          <w:szCs w:val="28"/>
        </w:rPr>
        <w:t xml:space="preserve"> в консолидированном бюджете КБР на 2023 год были предусмотрены ассигнования в сумме                                1 455 550,8 тыс. рублей, фактически исполнено 1 426 680,7 тыс. рублей или                 98,0 %. Сокращение расходов по сравнению с аналогичным периодом прошлого </w:t>
      </w:r>
      <w:r>
        <w:rPr>
          <w:rFonts w:ascii="Times New Roman" w:hAnsi="Times New Roman"/>
          <w:color w:val="000000"/>
          <w:sz w:val="28"/>
          <w:szCs w:val="28"/>
        </w:rPr>
        <w:lastRenderedPageBreak/>
        <w:t>года (88,5%) обусловлено уменьшением финансовой поддержки из федерального бюджета на строительство объектов спортивной инфраструктуры, а также финансированием в 2022 году расходов в рамках федеральной субсидии на государственную поддержку спортивных организаций, осуществляющих подготовку спортивного резерва для сборных команд Российской Федерации. В 2023 году аналогичные расходы не осуществлялись.</w:t>
      </w:r>
    </w:p>
    <w:p w14:paraId="77D95094"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xml:space="preserve">По </w:t>
      </w:r>
      <w:r>
        <w:rPr>
          <w:rFonts w:ascii="Times New Roman" w:hAnsi="Times New Roman"/>
          <w:bCs/>
          <w:iCs/>
          <w:color w:val="000000"/>
          <w:sz w:val="28"/>
          <w:szCs w:val="28"/>
        </w:rPr>
        <w:t>подразделу</w:t>
      </w:r>
      <w:r>
        <w:rPr>
          <w:rFonts w:ascii="Times New Roman" w:hAnsi="Times New Roman"/>
          <w:color w:val="000000"/>
          <w:sz w:val="28"/>
          <w:szCs w:val="28"/>
        </w:rPr>
        <w:t xml:space="preserve"> </w:t>
      </w:r>
      <w:r>
        <w:rPr>
          <w:rFonts w:ascii="Times New Roman" w:hAnsi="Times New Roman"/>
          <w:i/>
          <w:iCs/>
          <w:color w:val="000000"/>
          <w:sz w:val="28"/>
          <w:szCs w:val="28"/>
        </w:rPr>
        <w:t>"</w:t>
      </w:r>
      <w:r>
        <w:rPr>
          <w:rFonts w:ascii="Times New Roman" w:hAnsi="Times New Roman"/>
          <w:b/>
          <w:i/>
          <w:color w:val="000000"/>
          <w:sz w:val="28"/>
          <w:szCs w:val="28"/>
        </w:rPr>
        <w:t>Физическая культура</w:t>
      </w:r>
      <w:r>
        <w:rPr>
          <w:rFonts w:ascii="Times New Roman" w:hAnsi="Times New Roman"/>
          <w:i/>
          <w:iCs/>
          <w:color w:val="000000"/>
          <w:sz w:val="28"/>
          <w:szCs w:val="28"/>
        </w:rPr>
        <w:t>"</w:t>
      </w:r>
      <w:r>
        <w:rPr>
          <w:rFonts w:ascii="Times New Roman" w:hAnsi="Times New Roman"/>
          <w:color w:val="000000"/>
          <w:sz w:val="28"/>
          <w:szCs w:val="28"/>
        </w:rPr>
        <w:t xml:space="preserve"> при плановых назначениях                       12 244,5 тыс. рублей профинансировано 11 935,4 тыс. рублей, что составляет              97,5 %.</w:t>
      </w:r>
    </w:p>
    <w:p w14:paraId="66F54828"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xml:space="preserve">По подразделу </w:t>
      </w:r>
      <w:r>
        <w:rPr>
          <w:rFonts w:ascii="Times New Roman" w:hAnsi="Times New Roman"/>
          <w:i/>
          <w:iCs/>
          <w:color w:val="000000"/>
          <w:sz w:val="28"/>
          <w:szCs w:val="28"/>
        </w:rPr>
        <w:t>"</w:t>
      </w:r>
      <w:r>
        <w:rPr>
          <w:rFonts w:ascii="Times New Roman" w:hAnsi="Times New Roman"/>
          <w:b/>
          <w:bCs/>
          <w:i/>
          <w:iCs/>
          <w:color w:val="000000"/>
          <w:sz w:val="28"/>
          <w:szCs w:val="28"/>
        </w:rPr>
        <w:t>Массовый спорт</w:t>
      </w:r>
      <w:r>
        <w:rPr>
          <w:rFonts w:ascii="Times New Roman" w:hAnsi="Times New Roman"/>
          <w:i/>
          <w:iCs/>
          <w:color w:val="000000"/>
          <w:sz w:val="28"/>
          <w:szCs w:val="28"/>
        </w:rPr>
        <w:t>"</w:t>
      </w:r>
      <w:r>
        <w:rPr>
          <w:rFonts w:ascii="Times New Roman" w:hAnsi="Times New Roman"/>
          <w:color w:val="000000"/>
          <w:sz w:val="28"/>
          <w:szCs w:val="28"/>
        </w:rPr>
        <w:t xml:space="preserve"> при плановых назначениях 303 203,8 тыс. рублей фактические расходы составили 291 803,0 тыс. рублей, или 96,2% от плановых назначений.</w:t>
      </w:r>
    </w:p>
    <w:p w14:paraId="6ADE1340"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xml:space="preserve">Расходы на предоставление субсидий государственным бюджетным учреждениям на финансовое обеспечение государственного задания и иные цели составили 114 572,9 тыс. рублей при плановых назначениях 117 932,3 тыс. рублей. </w:t>
      </w:r>
    </w:p>
    <w:p w14:paraId="64956D97"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На оснащение объектов спортивной инфраструктуры спортивно-технологическим оборудованием в рамках нацпроекта "Демография", регионального проекта «Спорт - норма жизни» направлено 4 224,2 тыс. рублей, из них средства федерального бюджета – 4 182,0 тыс. рублей.</w:t>
      </w:r>
    </w:p>
    <w:p w14:paraId="539A370F"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Капитальные расходы консолидированного бюджета составили                            99 452,8 тыс. рублей, направлены на строительство спорткомплексов и футбольного поля в сельских поселениях республики в рамках ГП РФ "Комплексное развитие сельских территорий".</w:t>
      </w:r>
    </w:p>
    <w:p w14:paraId="5E3F284B" w14:textId="77777777" w:rsidR="00E6429E" w:rsidRDefault="00E6429E" w:rsidP="00E6429E">
      <w:pPr>
        <w:spacing w:line="360" w:lineRule="auto"/>
        <w:ind w:firstLine="709"/>
        <w:jc w:val="both"/>
        <w:rPr>
          <w:rFonts w:ascii="Times New Roman" w:hAnsi="Times New Roman"/>
          <w:sz w:val="28"/>
          <w:szCs w:val="28"/>
        </w:rPr>
      </w:pPr>
      <w:r>
        <w:rPr>
          <w:rFonts w:ascii="Times New Roman" w:hAnsi="Times New Roman"/>
          <w:sz w:val="28"/>
          <w:szCs w:val="28"/>
        </w:rPr>
        <w:t>На содержание государственных муниципальных спортивных школ направлено 500 743,6 тыс. рублей.</w:t>
      </w:r>
    </w:p>
    <w:p w14:paraId="37F9AA07" w14:textId="77777777" w:rsidR="00E6429E" w:rsidRDefault="00E6429E" w:rsidP="00E6429E">
      <w:pPr>
        <w:autoSpaceDE w:val="0"/>
        <w:autoSpaceDN w:val="0"/>
        <w:adjustRightInd w:val="0"/>
        <w:spacing w:line="360" w:lineRule="auto"/>
        <w:ind w:firstLine="697"/>
        <w:contextualSpacing/>
        <w:jc w:val="both"/>
        <w:rPr>
          <w:rFonts w:ascii="Times New Roman" w:hAnsi="Times New Roman"/>
          <w:sz w:val="28"/>
          <w:szCs w:val="28"/>
          <w:lang w:eastAsia="ru-RU"/>
        </w:rPr>
      </w:pPr>
      <w:r>
        <w:rPr>
          <w:rFonts w:ascii="Times New Roman" w:hAnsi="Times New Roman"/>
          <w:color w:val="000000"/>
          <w:sz w:val="28"/>
          <w:szCs w:val="28"/>
        </w:rPr>
        <w:t xml:space="preserve">По </w:t>
      </w:r>
      <w:r>
        <w:rPr>
          <w:rFonts w:ascii="Times New Roman" w:hAnsi="Times New Roman"/>
          <w:bCs/>
          <w:iCs/>
          <w:color w:val="000000"/>
          <w:sz w:val="28"/>
          <w:szCs w:val="28"/>
        </w:rPr>
        <w:t>подразделу</w:t>
      </w:r>
      <w:r>
        <w:rPr>
          <w:rFonts w:ascii="Times New Roman" w:hAnsi="Times New Roman"/>
          <w:color w:val="000000"/>
          <w:sz w:val="28"/>
          <w:szCs w:val="28"/>
        </w:rPr>
        <w:t xml:space="preserve"> "</w:t>
      </w:r>
      <w:r>
        <w:rPr>
          <w:rFonts w:ascii="Times New Roman" w:hAnsi="Times New Roman"/>
          <w:b/>
          <w:i/>
          <w:color w:val="000000"/>
          <w:sz w:val="28"/>
          <w:szCs w:val="28"/>
        </w:rPr>
        <w:t>Спорт высших достижений</w:t>
      </w:r>
      <w:r>
        <w:rPr>
          <w:rFonts w:ascii="Times New Roman" w:hAnsi="Times New Roman"/>
          <w:color w:val="000000"/>
          <w:sz w:val="28"/>
          <w:szCs w:val="28"/>
        </w:rPr>
        <w:t>" расходы составили                       1 074 093,6 тыс. рублей (98,5 % от плана).</w:t>
      </w:r>
      <w:r>
        <w:rPr>
          <w:rFonts w:ascii="Times New Roman" w:hAnsi="Times New Roman"/>
          <w:color w:val="FF0000"/>
          <w:sz w:val="28"/>
          <w:szCs w:val="28"/>
        </w:rPr>
        <w:t xml:space="preserve"> </w:t>
      </w:r>
      <w:r>
        <w:rPr>
          <w:rFonts w:ascii="Times New Roman" w:hAnsi="Times New Roman"/>
          <w:sz w:val="28"/>
          <w:szCs w:val="28"/>
        </w:rPr>
        <w:t xml:space="preserve">В сравнении с предыдущим 2022 годом, расходы по данному подразделу увеличились в 2,2 раза, что обусловлено перераспределением с 1 января 2023 года  расходов на обеспечение деятельности </w:t>
      </w:r>
      <w:r>
        <w:rPr>
          <w:rFonts w:ascii="Times New Roman" w:hAnsi="Times New Roman"/>
          <w:sz w:val="28"/>
          <w:szCs w:val="28"/>
        </w:rPr>
        <w:lastRenderedPageBreak/>
        <w:t xml:space="preserve">учреждений, реализующих дополнительные образовательные программы спортивной подготовки, с подраздела </w:t>
      </w:r>
      <w:r>
        <w:rPr>
          <w:rFonts w:ascii="Times New Roman" w:hAnsi="Times New Roman"/>
          <w:color w:val="000000"/>
          <w:sz w:val="28"/>
          <w:szCs w:val="28"/>
        </w:rPr>
        <w:t>"</w:t>
      </w:r>
      <w:r>
        <w:rPr>
          <w:rFonts w:ascii="Times New Roman" w:hAnsi="Times New Roman"/>
          <w:sz w:val="28"/>
          <w:szCs w:val="28"/>
        </w:rPr>
        <w:t>Дополнительное образование детей</w:t>
      </w:r>
      <w:r>
        <w:rPr>
          <w:rFonts w:ascii="Times New Roman" w:hAnsi="Times New Roman"/>
          <w:color w:val="000000"/>
          <w:sz w:val="28"/>
          <w:szCs w:val="28"/>
        </w:rPr>
        <w:t xml:space="preserve">" на данный подраздел в связи с </w:t>
      </w:r>
      <w:r>
        <w:rPr>
          <w:rFonts w:ascii="Times New Roman" w:hAnsi="Times New Roman"/>
          <w:sz w:val="28"/>
          <w:szCs w:val="28"/>
          <w:lang w:eastAsia="ru-RU"/>
        </w:rPr>
        <w:t>Федеральным законом от 04.12.2007 года № 329-ФЗ</w:t>
      </w:r>
    </w:p>
    <w:p w14:paraId="7FFC8DC7" w14:textId="77777777" w:rsidR="00E6429E" w:rsidRDefault="00E6429E" w:rsidP="00E6429E">
      <w:pPr>
        <w:autoSpaceDE w:val="0"/>
        <w:autoSpaceDN w:val="0"/>
        <w:adjustRightInd w:val="0"/>
        <w:spacing w:line="360" w:lineRule="auto"/>
        <w:contextualSpacing/>
        <w:jc w:val="both"/>
        <w:rPr>
          <w:rFonts w:ascii="Times New Roman" w:hAnsi="Times New Roman"/>
          <w:sz w:val="28"/>
          <w:szCs w:val="28"/>
          <w:lang w:eastAsia="ru-RU"/>
        </w:rPr>
      </w:pPr>
      <w:r>
        <w:rPr>
          <w:rFonts w:ascii="Times New Roman" w:hAnsi="Times New Roman"/>
          <w:sz w:val="28"/>
          <w:szCs w:val="28"/>
          <w:lang w:eastAsia="ru-RU"/>
        </w:rPr>
        <w:t>"О физической культуре и спорте в Российской Федерации".</w:t>
      </w:r>
    </w:p>
    <w:p w14:paraId="16D81730" w14:textId="77777777" w:rsidR="00E6429E" w:rsidRDefault="00E6429E" w:rsidP="00E6429E">
      <w:pPr>
        <w:autoSpaceDE w:val="0"/>
        <w:autoSpaceDN w:val="0"/>
        <w:adjustRightInd w:val="0"/>
        <w:spacing w:after="0" w:line="360" w:lineRule="auto"/>
        <w:ind w:firstLine="697"/>
        <w:jc w:val="both"/>
        <w:rPr>
          <w:rFonts w:ascii="Times New Roman" w:hAnsi="Times New Roman"/>
          <w:sz w:val="28"/>
          <w:szCs w:val="28"/>
        </w:rPr>
      </w:pPr>
      <w:r>
        <w:rPr>
          <w:rFonts w:ascii="Times New Roman" w:hAnsi="Times New Roman"/>
          <w:sz w:val="28"/>
          <w:szCs w:val="28"/>
        </w:rPr>
        <w:t xml:space="preserve">На содержание подведомственной сети казенных учреждений направлено                       871 749,6 тыс. рублей, или 98,3 % от плановых назначений. Субсидии государственным бюджетным учреждениям на финансовое обеспечение государственного задания и иные цели составили 58 102,1 тыс. рублей. </w:t>
      </w:r>
    </w:p>
    <w:p w14:paraId="7AFE44B5"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На подготовку и участие спортсменов республики во всероссийских и международных соревнованиях по различным видам спорта, на выплату денежных вознаграждений спортсменам Кабардино-Балкарской Республики за счет средств консолидированного бюджета КБР направлено 88 883,0 тыс. рублей.</w:t>
      </w:r>
    </w:p>
    <w:p w14:paraId="079EBD68"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xml:space="preserve">Субсидии на государственную поддержку организаций, входящих в систему спортивной подготовки, предоставлены из федерального бюджета в объеме                 13 629,3 тыс. рублей, </w:t>
      </w:r>
      <w:proofErr w:type="spellStart"/>
      <w:r>
        <w:rPr>
          <w:rFonts w:ascii="Times New Roman" w:hAnsi="Times New Roman"/>
          <w:color w:val="000000"/>
          <w:sz w:val="28"/>
          <w:szCs w:val="28"/>
        </w:rPr>
        <w:t>софинансирование</w:t>
      </w:r>
      <w:proofErr w:type="spellEnd"/>
      <w:r>
        <w:rPr>
          <w:rFonts w:ascii="Times New Roman" w:hAnsi="Times New Roman"/>
          <w:color w:val="000000"/>
          <w:sz w:val="28"/>
          <w:szCs w:val="28"/>
        </w:rPr>
        <w:t xml:space="preserve"> из регионального бюджета составило         817,3 тыс. рублей.</w:t>
      </w:r>
    </w:p>
    <w:p w14:paraId="6FD4F6C0"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xml:space="preserve">На приобретение спортивного оборудования и инвентаря для приведения организаций спортивной подготовки в нормативное состояние направлено                  14 560,3 тыс. рублей, в том числе за счет средств федерального бюджета                      14 414,7 тыс. рублей. </w:t>
      </w:r>
    </w:p>
    <w:p w14:paraId="580B17E3"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xml:space="preserve">Кроме того, на реализацию мероприятий субъектов Российской Федерации в сфере реабилитации и </w:t>
      </w:r>
      <w:proofErr w:type="spellStart"/>
      <w:r>
        <w:rPr>
          <w:rFonts w:ascii="Times New Roman" w:hAnsi="Times New Roman"/>
          <w:color w:val="000000"/>
          <w:sz w:val="28"/>
          <w:szCs w:val="28"/>
        </w:rPr>
        <w:t>абилитации</w:t>
      </w:r>
      <w:proofErr w:type="spellEnd"/>
      <w:r>
        <w:rPr>
          <w:rFonts w:ascii="Times New Roman" w:hAnsi="Times New Roman"/>
          <w:color w:val="000000"/>
          <w:sz w:val="28"/>
          <w:szCs w:val="28"/>
        </w:rPr>
        <w:t xml:space="preserve"> инвалидов направлено 2 210,1 тыс. рублей, из них средства федерального бюджета - 2 099,6 тыс. рублей.</w:t>
      </w:r>
    </w:p>
    <w:p w14:paraId="3CA04E49"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xml:space="preserve">По </w:t>
      </w:r>
      <w:r>
        <w:rPr>
          <w:rFonts w:ascii="Times New Roman" w:hAnsi="Times New Roman"/>
          <w:bCs/>
          <w:iCs/>
          <w:color w:val="000000"/>
          <w:sz w:val="28"/>
          <w:szCs w:val="28"/>
        </w:rPr>
        <w:t>подразделу</w:t>
      </w:r>
      <w:r>
        <w:rPr>
          <w:rFonts w:ascii="Times New Roman" w:hAnsi="Times New Roman"/>
          <w:color w:val="000000"/>
          <w:sz w:val="28"/>
          <w:szCs w:val="28"/>
        </w:rPr>
        <w:t xml:space="preserve"> "</w:t>
      </w:r>
      <w:r>
        <w:rPr>
          <w:rFonts w:ascii="Times New Roman" w:hAnsi="Times New Roman"/>
          <w:b/>
          <w:i/>
          <w:color w:val="000000"/>
          <w:sz w:val="28"/>
          <w:szCs w:val="28"/>
        </w:rPr>
        <w:t>Другие вопросы в области физической культуры и спорта</w:t>
      </w:r>
      <w:r>
        <w:rPr>
          <w:rFonts w:ascii="Times New Roman" w:hAnsi="Times New Roman"/>
          <w:color w:val="000000"/>
          <w:sz w:val="28"/>
          <w:szCs w:val="28"/>
        </w:rPr>
        <w:t xml:space="preserve">" при плановых назначениях 49 974,5 тыс. рублей фактические расходы составили               48 848,6,2 тыс. рублей или 97,7 %. Указанная сумма направлена на </w:t>
      </w:r>
      <w:r>
        <w:rPr>
          <w:rFonts w:ascii="Times New Roman" w:hAnsi="Times New Roman"/>
          <w:bCs/>
          <w:color w:val="000000"/>
          <w:sz w:val="28"/>
          <w:szCs w:val="28"/>
        </w:rPr>
        <w:t>содержание, обеспечение деятельности и выполнение основных функций исполнительных органов государственной власти КБР и органов местного самоуправления муниципальных образований КБР.</w:t>
      </w:r>
    </w:p>
    <w:p w14:paraId="6CE812CB"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lastRenderedPageBreak/>
        <w:t xml:space="preserve">По </w:t>
      </w:r>
      <w:r>
        <w:rPr>
          <w:rFonts w:ascii="Times New Roman" w:hAnsi="Times New Roman"/>
          <w:bCs/>
          <w:color w:val="000000"/>
          <w:sz w:val="28"/>
          <w:szCs w:val="28"/>
        </w:rPr>
        <w:t>разделу</w:t>
      </w:r>
      <w:r>
        <w:rPr>
          <w:rFonts w:ascii="Times New Roman" w:hAnsi="Times New Roman"/>
          <w:color w:val="000000"/>
          <w:sz w:val="28"/>
          <w:szCs w:val="28"/>
        </w:rPr>
        <w:t xml:space="preserve"> "</w:t>
      </w:r>
      <w:r>
        <w:rPr>
          <w:rFonts w:ascii="Times New Roman" w:hAnsi="Times New Roman"/>
          <w:b/>
          <w:iCs/>
          <w:color w:val="000000"/>
          <w:sz w:val="28"/>
          <w:szCs w:val="28"/>
        </w:rPr>
        <w:t>Средства массовой информации</w:t>
      </w:r>
      <w:r>
        <w:rPr>
          <w:rFonts w:ascii="Times New Roman" w:hAnsi="Times New Roman"/>
          <w:b/>
          <w:color w:val="000000"/>
          <w:sz w:val="28"/>
          <w:szCs w:val="28"/>
        </w:rPr>
        <w:t>"</w:t>
      </w:r>
      <w:r>
        <w:rPr>
          <w:rFonts w:ascii="Times New Roman" w:hAnsi="Times New Roman"/>
          <w:color w:val="000000"/>
          <w:sz w:val="28"/>
          <w:szCs w:val="28"/>
        </w:rPr>
        <w:t xml:space="preserve"> при плане                                   448 880,1 тыс. рублей фактическое исполнение составило 428 212,4 тыс. рублей, или 95,4 %, исполнение к 2022 году - 101,4 %.</w:t>
      </w:r>
    </w:p>
    <w:p w14:paraId="1E25F281"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b/>
          <w:bCs/>
          <w:color w:val="000000"/>
          <w:sz w:val="28"/>
          <w:szCs w:val="28"/>
          <w:lang w:val="x-none"/>
        </w:rPr>
        <w:t>"</w:t>
      </w:r>
      <w:r>
        <w:rPr>
          <w:rFonts w:ascii="Times New Roman" w:hAnsi="Times New Roman"/>
          <w:b/>
          <w:i/>
          <w:color w:val="000000"/>
          <w:sz w:val="28"/>
          <w:szCs w:val="28"/>
        </w:rPr>
        <w:t>Телевидение и радиовещание</w:t>
      </w:r>
      <w:r>
        <w:rPr>
          <w:rFonts w:ascii="Times New Roman" w:hAnsi="Times New Roman"/>
          <w:b/>
          <w:bCs/>
          <w:color w:val="000000"/>
          <w:sz w:val="28"/>
          <w:szCs w:val="28"/>
          <w:lang w:val="x-none"/>
        </w:rPr>
        <w:t>"</w:t>
      </w:r>
      <w:r>
        <w:rPr>
          <w:rFonts w:ascii="Times New Roman" w:hAnsi="Times New Roman"/>
          <w:color w:val="000000"/>
          <w:sz w:val="28"/>
          <w:szCs w:val="28"/>
        </w:rPr>
        <w:t xml:space="preserve"> - исполнение плана составило 132 713,1 тыс. рублей или 96,3 %. Снижение расходов по сравнению с 2022 годом (91,0 %) обусловлено уменьшением плановых ассигнований 2023 года в связи с окончанием срока оплаты за лизинг телевизионного оборудования в августе.</w:t>
      </w:r>
    </w:p>
    <w:p w14:paraId="30D502F9"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xml:space="preserve">Расходы по </w:t>
      </w:r>
      <w:r>
        <w:rPr>
          <w:rFonts w:ascii="Times New Roman" w:hAnsi="Times New Roman"/>
          <w:bCs/>
          <w:iCs/>
          <w:color w:val="000000"/>
          <w:sz w:val="28"/>
          <w:szCs w:val="28"/>
        </w:rPr>
        <w:t>подразделу</w:t>
      </w:r>
      <w:r>
        <w:rPr>
          <w:rFonts w:ascii="Times New Roman" w:hAnsi="Times New Roman"/>
          <w:b/>
          <w:i/>
          <w:color w:val="000000"/>
          <w:sz w:val="28"/>
          <w:szCs w:val="28"/>
        </w:rPr>
        <w:t xml:space="preserve"> </w:t>
      </w:r>
      <w:r>
        <w:rPr>
          <w:rFonts w:ascii="Times New Roman" w:hAnsi="Times New Roman"/>
          <w:color w:val="000000"/>
          <w:sz w:val="28"/>
          <w:szCs w:val="28"/>
        </w:rPr>
        <w:t>"</w:t>
      </w:r>
      <w:r>
        <w:rPr>
          <w:rFonts w:ascii="Times New Roman" w:hAnsi="Times New Roman"/>
          <w:b/>
          <w:i/>
          <w:color w:val="000000"/>
          <w:sz w:val="28"/>
          <w:szCs w:val="28"/>
        </w:rPr>
        <w:t>Периодическая печать и издательства</w:t>
      </w:r>
      <w:r>
        <w:rPr>
          <w:rFonts w:ascii="Times New Roman" w:hAnsi="Times New Roman"/>
          <w:color w:val="000000"/>
          <w:sz w:val="28"/>
          <w:szCs w:val="28"/>
        </w:rPr>
        <w:t>" составили 257 606,9 тыс. рублей, или 95,6 % от плановых назначений.</w:t>
      </w:r>
    </w:p>
    <w:p w14:paraId="76DFE890"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xml:space="preserve">Исполнение плана по </w:t>
      </w:r>
      <w:r>
        <w:rPr>
          <w:rFonts w:ascii="Times New Roman" w:hAnsi="Times New Roman"/>
          <w:bCs/>
          <w:iCs/>
          <w:color w:val="000000"/>
          <w:sz w:val="28"/>
          <w:szCs w:val="28"/>
        </w:rPr>
        <w:t xml:space="preserve">подразделу </w:t>
      </w:r>
      <w:r>
        <w:rPr>
          <w:rFonts w:ascii="Times New Roman" w:hAnsi="Times New Roman"/>
          <w:color w:val="000000"/>
          <w:sz w:val="28"/>
          <w:szCs w:val="28"/>
        </w:rPr>
        <w:t>"</w:t>
      </w:r>
      <w:r>
        <w:rPr>
          <w:rFonts w:ascii="Times New Roman" w:hAnsi="Times New Roman"/>
          <w:b/>
          <w:i/>
          <w:color w:val="000000"/>
          <w:sz w:val="28"/>
          <w:szCs w:val="28"/>
        </w:rPr>
        <w:t>Другие вопросы в области средств массовой информации</w:t>
      </w:r>
      <w:r>
        <w:rPr>
          <w:rFonts w:ascii="Times New Roman" w:hAnsi="Times New Roman"/>
          <w:color w:val="000000"/>
          <w:sz w:val="28"/>
          <w:szCs w:val="28"/>
        </w:rPr>
        <w:t>" составило 88,3 % (план – 24 783,4 тыс. рублей, фактическое исполнение – 21 892,4 тыс. рублей).</w:t>
      </w:r>
    </w:p>
    <w:p w14:paraId="06E9E1EA"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xml:space="preserve">По разделу </w:t>
      </w:r>
      <w:r>
        <w:rPr>
          <w:rFonts w:ascii="Times New Roman" w:hAnsi="Times New Roman"/>
          <w:b/>
          <w:bCs/>
          <w:i/>
          <w:iCs/>
          <w:color w:val="000000"/>
          <w:sz w:val="28"/>
          <w:szCs w:val="28"/>
        </w:rPr>
        <w:t>"Обслуживание государственного и муниципального долга"</w:t>
      </w:r>
      <w:r>
        <w:rPr>
          <w:rFonts w:ascii="Times New Roman" w:hAnsi="Times New Roman"/>
          <w:color w:val="000000"/>
          <w:sz w:val="28"/>
          <w:szCs w:val="28"/>
        </w:rPr>
        <w:t xml:space="preserve"> исполнение составило 100,0 % от плановых назначений (49 171,1 тыс. рублей). Темп роста к аналогичному показателю за 2022 год составил 138,6 %. Расходы по итогам 2023 года увеличились относительно предыдущего года за счет обслуживания привлеченных бюджетных кредитов на реализацию инфраструктурных проектов (строительство Баксанского группового водопровода и приобретение пассажирского транспорта общего пользования), а также увеличения муниципальных долговых обязательств.</w:t>
      </w:r>
    </w:p>
    <w:p w14:paraId="558C7C63"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Структура внутреннего долга консолидированного бюджета КБР по состоянию на 01.01.2024 года характеризуется следующим образом:</w:t>
      </w:r>
    </w:p>
    <w:p w14:paraId="098CCC84" w14:textId="77777777" w:rsidR="00E6429E" w:rsidRDefault="00E6429E" w:rsidP="00E6429E">
      <w:pPr>
        <w:spacing w:line="360" w:lineRule="auto"/>
        <w:ind w:firstLine="709"/>
        <w:contextualSpacing/>
        <w:jc w:val="right"/>
        <w:rPr>
          <w:rFonts w:ascii="Times New Roman" w:hAnsi="Times New Roman"/>
          <w:color w:val="000000"/>
          <w:sz w:val="24"/>
          <w:szCs w:val="24"/>
        </w:rPr>
      </w:pPr>
      <w:r>
        <w:rPr>
          <w:rFonts w:ascii="Times New Roman" w:hAnsi="Times New Roman"/>
          <w:i/>
          <w:color w:val="000000"/>
          <w:sz w:val="24"/>
          <w:szCs w:val="24"/>
        </w:rPr>
        <w:t>(тыс. рублей)</w:t>
      </w:r>
    </w:p>
    <w:tbl>
      <w:tblPr>
        <w:tblW w:w="10620" w:type="dxa"/>
        <w:tblInd w:w="-459" w:type="dxa"/>
        <w:tblLayout w:type="fixed"/>
        <w:tblLook w:val="04A0" w:firstRow="1" w:lastRow="0" w:firstColumn="1" w:lastColumn="0" w:noHBand="0" w:noVBand="1"/>
      </w:tblPr>
      <w:tblGrid>
        <w:gridCol w:w="2977"/>
        <w:gridCol w:w="1984"/>
        <w:gridCol w:w="1844"/>
        <w:gridCol w:w="1844"/>
        <w:gridCol w:w="1971"/>
      </w:tblGrid>
      <w:tr w:rsidR="00E6429E" w:rsidRPr="00E6429E" w14:paraId="13AC42BA" w14:textId="77777777" w:rsidTr="00E6429E">
        <w:trPr>
          <w:trHeight w:val="20"/>
          <w:tblHeader/>
        </w:trPr>
        <w:tc>
          <w:tcPr>
            <w:tcW w:w="2977" w:type="dxa"/>
            <w:vMerge w:val="restart"/>
            <w:tcBorders>
              <w:top w:val="single" w:sz="4" w:space="0" w:color="auto"/>
              <w:left w:val="single" w:sz="4" w:space="0" w:color="auto"/>
              <w:bottom w:val="single" w:sz="4" w:space="0" w:color="000000"/>
              <w:right w:val="single" w:sz="4" w:space="0" w:color="auto"/>
            </w:tcBorders>
            <w:vAlign w:val="center"/>
            <w:hideMark/>
          </w:tcPr>
          <w:p w14:paraId="798EA2AA" w14:textId="77777777" w:rsidR="00E6429E" w:rsidRDefault="00E6429E">
            <w:pPr>
              <w:spacing w:line="240" w:lineRule="auto"/>
              <w:contextualSpacing/>
              <w:jc w:val="center"/>
              <w:rPr>
                <w:rFonts w:ascii="Times New Roman" w:hAnsi="Times New Roman"/>
                <w:color w:val="000000"/>
                <w:sz w:val="24"/>
                <w:szCs w:val="24"/>
              </w:rPr>
            </w:pPr>
            <w:bookmarkStart w:id="11" w:name="OLE_LINK1"/>
            <w:r>
              <w:rPr>
                <w:rFonts w:ascii="Times New Roman" w:hAnsi="Times New Roman"/>
                <w:color w:val="000000"/>
                <w:sz w:val="24"/>
                <w:szCs w:val="24"/>
              </w:rPr>
              <w:t>Виды долговых обязательств</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7003553B" w14:textId="77777777" w:rsidR="00E6429E" w:rsidRDefault="00E6429E">
            <w:pPr>
              <w:spacing w:line="240" w:lineRule="auto"/>
              <w:contextualSpacing/>
              <w:jc w:val="center"/>
              <w:rPr>
                <w:rFonts w:ascii="Times New Roman" w:hAnsi="Times New Roman"/>
                <w:color w:val="000000"/>
                <w:sz w:val="24"/>
                <w:szCs w:val="24"/>
              </w:rPr>
            </w:pPr>
            <w:r>
              <w:rPr>
                <w:rFonts w:ascii="Times New Roman" w:hAnsi="Times New Roman"/>
                <w:color w:val="000000"/>
                <w:sz w:val="24"/>
                <w:szCs w:val="24"/>
              </w:rPr>
              <w:t>Остаток к оплате на 1.01.2023 г.</w:t>
            </w:r>
          </w:p>
        </w:tc>
        <w:tc>
          <w:tcPr>
            <w:tcW w:w="3688" w:type="dxa"/>
            <w:gridSpan w:val="2"/>
            <w:tcBorders>
              <w:top w:val="single" w:sz="4" w:space="0" w:color="auto"/>
              <w:left w:val="nil"/>
              <w:bottom w:val="single" w:sz="4" w:space="0" w:color="auto"/>
              <w:right w:val="nil"/>
            </w:tcBorders>
            <w:vAlign w:val="center"/>
            <w:hideMark/>
          </w:tcPr>
          <w:p w14:paraId="4AE9B3D7" w14:textId="77777777" w:rsidR="00E6429E" w:rsidRDefault="00E6429E">
            <w:pPr>
              <w:spacing w:line="240" w:lineRule="auto"/>
              <w:contextualSpacing/>
              <w:jc w:val="center"/>
              <w:rPr>
                <w:rFonts w:ascii="Times New Roman" w:hAnsi="Times New Roman"/>
                <w:color w:val="000000"/>
                <w:sz w:val="24"/>
                <w:szCs w:val="24"/>
              </w:rPr>
            </w:pPr>
            <w:r>
              <w:rPr>
                <w:rFonts w:ascii="Times New Roman" w:hAnsi="Times New Roman"/>
                <w:color w:val="000000"/>
                <w:sz w:val="24"/>
                <w:szCs w:val="24"/>
              </w:rPr>
              <w:t>2023 год</w:t>
            </w:r>
          </w:p>
        </w:tc>
        <w:tc>
          <w:tcPr>
            <w:tcW w:w="1971" w:type="dxa"/>
            <w:vMerge w:val="restart"/>
            <w:tcBorders>
              <w:top w:val="single" w:sz="4" w:space="0" w:color="auto"/>
              <w:left w:val="single" w:sz="4" w:space="0" w:color="auto"/>
              <w:bottom w:val="single" w:sz="4" w:space="0" w:color="auto"/>
              <w:right w:val="single" w:sz="4" w:space="0" w:color="auto"/>
            </w:tcBorders>
            <w:vAlign w:val="center"/>
            <w:hideMark/>
          </w:tcPr>
          <w:p w14:paraId="02A51F3E" w14:textId="77777777" w:rsidR="00E6429E" w:rsidRDefault="00E6429E">
            <w:pPr>
              <w:spacing w:line="240" w:lineRule="auto"/>
              <w:contextualSpacing/>
              <w:jc w:val="center"/>
              <w:rPr>
                <w:rFonts w:ascii="Times New Roman" w:hAnsi="Times New Roman"/>
                <w:color w:val="000000"/>
                <w:sz w:val="24"/>
                <w:szCs w:val="24"/>
              </w:rPr>
            </w:pPr>
            <w:r>
              <w:rPr>
                <w:rFonts w:ascii="Times New Roman" w:hAnsi="Times New Roman"/>
                <w:color w:val="000000"/>
                <w:sz w:val="24"/>
                <w:szCs w:val="24"/>
              </w:rPr>
              <w:t>Остаток к оплате на 1.01.2024 г.</w:t>
            </w:r>
          </w:p>
        </w:tc>
      </w:tr>
      <w:tr w:rsidR="00E6429E" w:rsidRPr="00E6429E" w14:paraId="5334EB14" w14:textId="77777777" w:rsidTr="00E6429E">
        <w:trPr>
          <w:trHeight w:val="20"/>
          <w:tblHeader/>
        </w:trPr>
        <w:tc>
          <w:tcPr>
            <w:tcW w:w="2977" w:type="dxa"/>
            <w:vMerge/>
            <w:tcBorders>
              <w:top w:val="single" w:sz="4" w:space="0" w:color="auto"/>
              <w:left w:val="single" w:sz="4" w:space="0" w:color="auto"/>
              <w:bottom w:val="single" w:sz="4" w:space="0" w:color="000000"/>
              <w:right w:val="single" w:sz="4" w:space="0" w:color="auto"/>
            </w:tcBorders>
            <w:vAlign w:val="center"/>
            <w:hideMark/>
          </w:tcPr>
          <w:p w14:paraId="52888BB3" w14:textId="77777777" w:rsidR="00E6429E" w:rsidRDefault="00E6429E">
            <w:pPr>
              <w:spacing w:after="0" w:line="256" w:lineRule="auto"/>
              <w:rPr>
                <w:rFonts w:ascii="Times New Roman" w:hAnsi="Times New Roman"/>
                <w:color w:val="000000"/>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B64305C" w14:textId="77777777" w:rsidR="00E6429E" w:rsidRDefault="00E6429E">
            <w:pPr>
              <w:spacing w:after="0" w:line="256" w:lineRule="auto"/>
              <w:rPr>
                <w:rFonts w:ascii="Times New Roman" w:hAnsi="Times New Roman"/>
                <w:color w:val="000000"/>
                <w:sz w:val="24"/>
                <w:szCs w:val="24"/>
              </w:rPr>
            </w:pPr>
          </w:p>
        </w:tc>
        <w:tc>
          <w:tcPr>
            <w:tcW w:w="1844" w:type="dxa"/>
            <w:tcBorders>
              <w:top w:val="nil"/>
              <w:left w:val="nil"/>
              <w:bottom w:val="nil"/>
              <w:right w:val="single" w:sz="4" w:space="0" w:color="auto"/>
            </w:tcBorders>
            <w:vAlign w:val="center"/>
            <w:hideMark/>
          </w:tcPr>
          <w:p w14:paraId="2DA02D90" w14:textId="77777777" w:rsidR="00E6429E" w:rsidRDefault="00E6429E">
            <w:pPr>
              <w:spacing w:line="240" w:lineRule="auto"/>
              <w:contextualSpacing/>
              <w:jc w:val="center"/>
              <w:rPr>
                <w:rFonts w:ascii="Times New Roman" w:hAnsi="Times New Roman"/>
                <w:i/>
                <w:color w:val="000000"/>
                <w:sz w:val="28"/>
                <w:szCs w:val="28"/>
              </w:rPr>
            </w:pPr>
            <w:r>
              <w:rPr>
                <w:rFonts w:ascii="Times New Roman" w:hAnsi="Times New Roman"/>
                <w:i/>
                <w:color w:val="000000"/>
                <w:sz w:val="28"/>
                <w:szCs w:val="28"/>
              </w:rPr>
              <w:t>Получено</w:t>
            </w:r>
          </w:p>
        </w:tc>
        <w:tc>
          <w:tcPr>
            <w:tcW w:w="1844" w:type="dxa"/>
            <w:tcBorders>
              <w:top w:val="nil"/>
              <w:left w:val="nil"/>
              <w:bottom w:val="nil"/>
              <w:right w:val="single" w:sz="4" w:space="0" w:color="auto"/>
            </w:tcBorders>
            <w:vAlign w:val="center"/>
            <w:hideMark/>
          </w:tcPr>
          <w:p w14:paraId="7500B59E" w14:textId="77777777" w:rsidR="00E6429E" w:rsidRDefault="00E6429E">
            <w:pPr>
              <w:spacing w:line="240" w:lineRule="auto"/>
              <w:contextualSpacing/>
              <w:jc w:val="center"/>
              <w:rPr>
                <w:rFonts w:ascii="Times New Roman" w:hAnsi="Times New Roman"/>
                <w:i/>
                <w:color w:val="000000"/>
                <w:sz w:val="28"/>
                <w:szCs w:val="28"/>
              </w:rPr>
            </w:pPr>
            <w:r>
              <w:rPr>
                <w:rFonts w:ascii="Times New Roman" w:hAnsi="Times New Roman"/>
                <w:i/>
                <w:color w:val="000000"/>
                <w:sz w:val="28"/>
                <w:szCs w:val="28"/>
              </w:rPr>
              <w:t>Погашено</w:t>
            </w:r>
          </w:p>
        </w:tc>
        <w:tc>
          <w:tcPr>
            <w:tcW w:w="1971" w:type="dxa"/>
            <w:vMerge/>
            <w:tcBorders>
              <w:top w:val="single" w:sz="4" w:space="0" w:color="auto"/>
              <w:left w:val="single" w:sz="4" w:space="0" w:color="auto"/>
              <w:bottom w:val="single" w:sz="4" w:space="0" w:color="auto"/>
              <w:right w:val="single" w:sz="4" w:space="0" w:color="auto"/>
            </w:tcBorders>
            <w:vAlign w:val="center"/>
            <w:hideMark/>
          </w:tcPr>
          <w:p w14:paraId="3744531A" w14:textId="77777777" w:rsidR="00E6429E" w:rsidRDefault="00E6429E">
            <w:pPr>
              <w:spacing w:after="0" w:line="256" w:lineRule="auto"/>
              <w:rPr>
                <w:rFonts w:ascii="Times New Roman" w:hAnsi="Times New Roman"/>
                <w:color w:val="000000"/>
                <w:sz w:val="24"/>
                <w:szCs w:val="24"/>
              </w:rPr>
            </w:pPr>
          </w:p>
        </w:tc>
      </w:tr>
      <w:tr w:rsidR="00E6429E" w:rsidRPr="00E6429E" w14:paraId="5C35DF42" w14:textId="77777777" w:rsidTr="00E6429E">
        <w:trPr>
          <w:trHeight w:val="896"/>
        </w:trPr>
        <w:tc>
          <w:tcPr>
            <w:tcW w:w="2977" w:type="dxa"/>
            <w:tcBorders>
              <w:top w:val="nil"/>
              <w:left w:val="single" w:sz="4" w:space="0" w:color="auto"/>
              <w:bottom w:val="single" w:sz="4" w:space="0" w:color="auto"/>
              <w:right w:val="single" w:sz="4" w:space="0" w:color="auto"/>
            </w:tcBorders>
            <w:hideMark/>
          </w:tcPr>
          <w:p w14:paraId="302B47EA" w14:textId="77777777" w:rsidR="00E6429E" w:rsidRDefault="00E6429E">
            <w:pPr>
              <w:tabs>
                <w:tab w:val="left" w:pos="993"/>
              </w:tabs>
              <w:spacing w:line="240" w:lineRule="auto"/>
              <w:contextualSpacing/>
              <w:rPr>
                <w:rFonts w:ascii="Times New Roman" w:hAnsi="Times New Roman"/>
                <w:color w:val="000000"/>
                <w:sz w:val="24"/>
                <w:szCs w:val="24"/>
              </w:rPr>
            </w:pPr>
            <w:r>
              <w:rPr>
                <w:rFonts w:ascii="Times New Roman" w:hAnsi="Times New Roman"/>
                <w:color w:val="000000"/>
                <w:sz w:val="24"/>
                <w:szCs w:val="24"/>
              </w:rPr>
              <w:t>Объем основного долга по банковским кредитам, всего</w:t>
            </w:r>
          </w:p>
        </w:tc>
        <w:tc>
          <w:tcPr>
            <w:tcW w:w="1984" w:type="dxa"/>
            <w:tcBorders>
              <w:top w:val="nil"/>
              <w:left w:val="nil"/>
              <w:bottom w:val="single" w:sz="4" w:space="0" w:color="auto"/>
              <w:right w:val="single" w:sz="4" w:space="0" w:color="auto"/>
            </w:tcBorders>
            <w:noWrap/>
            <w:vAlign w:val="center"/>
            <w:hideMark/>
          </w:tcPr>
          <w:p w14:paraId="0772BA32" w14:textId="77777777" w:rsidR="00E6429E" w:rsidRDefault="00E6429E">
            <w:pPr>
              <w:tabs>
                <w:tab w:val="left" w:pos="993"/>
              </w:tabs>
              <w:spacing w:line="240" w:lineRule="auto"/>
              <w:contextualSpacing/>
              <w:jc w:val="center"/>
              <w:rPr>
                <w:rFonts w:ascii="Times New Roman" w:hAnsi="Times New Roman"/>
                <w:color w:val="000000"/>
                <w:sz w:val="24"/>
                <w:szCs w:val="24"/>
                <w:lang w:val="en-US"/>
              </w:rPr>
            </w:pPr>
            <w:r>
              <w:rPr>
                <w:rFonts w:ascii="Times New Roman" w:hAnsi="Times New Roman"/>
                <w:color w:val="000000"/>
                <w:sz w:val="24"/>
                <w:szCs w:val="24"/>
                <w:lang w:val="en-US"/>
              </w:rPr>
              <w:t>495 000,0</w:t>
            </w:r>
          </w:p>
        </w:tc>
        <w:tc>
          <w:tcPr>
            <w:tcW w:w="1844" w:type="dxa"/>
            <w:tcBorders>
              <w:top w:val="single" w:sz="4" w:space="0" w:color="auto"/>
              <w:left w:val="nil"/>
              <w:bottom w:val="single" w:sz="4" w:space="0" w:color="auto"/>
              <w:right w:val="single" w:sz="4" w:space="0" w:color="auto"/>
            </w:tcBorders>
            <w:noWrap/>
            <w:vAlign w:val="center"/>
            <w:hideMark/>
          </w:tcPr>
          <w:p w14:paraId="575DD000" w14:textId="77777777" w:rsidR="00E6429E" w:rsidRDefault="00E6429E">
            <w:pPr>
              <w:tabs>
                <w:tab w:val="left" w:pos="993"/>
              </w:tabs>
              <w:spacing w:line="240" w:lineRule="auto"/>
              <w:contextualSpacing/>
              <w:jc w:val="center"/>
              <w:rPr>
                <w:rFonts w:ascii="Times New Roman" w:hAnsi="Times New Roman"/>
                <w:color w:val="000000"/>
                <w:sz w:val="24"/>
                <w:szCs w:val="24"/>
                <w:lang w:val="en-US"/>
              </w:rPr>
            </w:pPr>
            <w:r>
              <w:rPr>
                <w:rFonts w:ascii="Times New Roman" w:hAnsi="Times New Roman"/>
                <w:color w:val="000000"/>
                <w:sz w:val="24"/>
                <w:szCs w:val="24"/>
                <w:lang w:val="en-US"/>
              </w:rPr>
              <w:t>1 022 000.0</w:t>
            </w:r>
          </w:p>
        </w:tc>
        <w:tc>
          <w:tcPr>
            <w:tcW w:w="1844" w:type="dxa"/>
            <w:tcBorders>
              <w:top w:val="single" w:sz="4" w:space="0" w:color="auto"/>
              <w:left w:val="nil"/>
              <w:bottom w:val="single" w:sz="4" w:space="0" w:color="auto"/>
              <w:right w:val="single" w:sz="4" w:space="0" w:color="auto"/>
            </w:tcBorders>
            <w:noWrap/>
            <w:vAlign w:val="center"/>
            <w:hideMark/>
          </w:tcPr>
          <w:p w14:paraId="450186E9" w14:textId="77777777" w:rsidR="00E6429E" w:rsidRDefault="00E6429E">
            <w:pPr>
              <w:tabs>
                <w:tab w:val="left" w:pos="993"/>
              </w:tabs>
              <w:spacing w:line="240" w:lineRule="auto"/>
              <w:contextualSpacing/>
              <w:jc w:val="center"/>
              <w:rPr>
                <w:rFonts w:ascii="Times New Roman" w:hAnsi="Times New Roman"/>
                <w:color w:val="000000"/>
                <w:sz w:val="24"/>
                <w:szCs w:val="24"/>
                <w:lang w:val="en-US"/>
              </w:rPr>
            </w:pPr>
            <w:r>
              <w:rPr>
                <w:rFonts w:ascii="Times New Roman" w:hAnsi="Times New Roman"/>
                <w:color w:val="000000"/>
                <w:sz w:val="24"/>
                <w:szCs w:val="24"/>
                <w:lang w:val="en-US"/>
              </w:rPr>
              <w:t>798 000.0</w:t>
            </w:r>
          </w:p>
        </w:tc>
        <w:tc>
          <w:tcPr>
            <w:tcW w:w="1971" w:type="dxa"/>
            <w:tcBorders>
              <w:top w:val="nil"/>
              <w:left w:val="nil"/>
              <w:bottom w:val="single" w:sz="4" w:space="0" w:color="auto"/>
              <w:right w:val="single" w:sz="4" w:space="0" w:color="auto"/>
            </w:tcBorders>
            <w:noWrap/>
            <w:vAlign w:val="center"/>
            <w:hideMark/>
          </w:tcPr>
          <w:p w14:paraId="66A17C99" w14:textId="77777777" w:rsidR="00E6429E" w:rsidRDefault="00E6429E">
            <w:pPr>
              <w:tabs>
                <w:tab w:val="left" w:pos="993"/>
              </w:tabs>
              <w:spacing w:line="240" w:lineRule="auto"/>
              <w:contextualSpacing/>
              <w:jc w:val="center"/>
              <w:rPr>
                <w:rFonts w:ascii="Times New Roman" w:hAnsi="Times New Roman"/>
                <w:color w:val="000000"/>
                <w:sz w:val="24"/>
                <w:szCs w:val="24"/>
                <w:lang w:val="en-US"/>
              </w:rPr>
            </w:pPr>
            <w:r>
              <w:rPr>
                <w:rFonts w:ascii="Times New Roman" w:hAnsi="Times New Roman"/>
                <w:color w:val="000000"/>
                <w:sz w:val="24"/>
                <w:szCs w:val="24"/>
              </w:rPr>
              <w:t>719</w:t>
            </w:r>
            <w:r>
              <w:rPr>
                <w:rFonts w:ascii="Times New Roman" w:hAnsi="Times New Roman"/>
                <w:color w:val="000000"/>
                <w:sz w:val="24"/>
                <w:szCs w:val="24"/>
                <w:lang w:val="en-US"/>
              </w:rPr>
              <w:t> 000,0</w:t>
            </w:r>
          </w:p>
        </w:tc>
      </w:tr>
      <w:tr w:rsidR="00E6429E" w:rsidRPr="00E6429E" w14:paraId="46C70632" w14:textId="77777777" w:rsidTr="00E6429E">
        <w:trPr>
          <w:trHeight w:val="1314"/>
        </w:trPr>
        <w:tc>
          <w:tcPr>
            <w:tcW w:w="2977" w:type="dxa"/>
            <w:tcBorders>
              <w:top w:val="nil"/>
              <w:left w:val="single" w:sz="4" w:space="0" w:color="auto"/>
              <w:bottom w:val="single" w:sz="4" w:space="0" w:color="auto"/>
              <w:right w:val="single" w:sz="4" w:space="0" w:color="auto"/>
            </w:tcBorders>
            <w:hideMark/>
          </w:tcPr>
          <w:p w14:paraId="19C2D37A" w14:textId="77777777" w:rsidR="00E6429E" w:rsidRDefault="00E6429E">
            <w:pPr>
              <w:tabs>
                <w:tab w:val="left" w:pos="993"/>
              </w:tabs>
              <w:spacing w:line="240" w:lineRule="auto"/>
              <w:contextualSpacing/>
              <w:rPr>
                <w:rFonts w:ascii="Times New Roman" w:hAnsi="Times New Roman"/>
                <w:color w:val="000000"/>
                <w:sz w:val="24"/>
                <w:szCs w:val="24"/>
              </w:rPr>
            </w:pPr>
            <w:r>
              <w:rPr>
                <w:rFonts w:ascii="Times New Roman" w:hAnsi="Times New Roman"/>
                <w:color w:val="000000"/>
                <w:sz w:val="24"/>
                <w:szCs w:val="24"/>
              </w:rPr>
              <w:t>Объем основного долга по бюджетным кредитам, полученным из федерального бюджета</w:t>
            </w:r>
          </w:p>
        </w:tc>
        <w:tc>
          <w:tcPr>
            <w:tcW w:w="1984" w:type="dxa"/>
            <w:tcBorders>
              <w:top w:val="nil"/>
              <w:left w:val="nil"/>
              <w:bottom w:val="single" w:sz="4" w:space="0" w:color="auto"/>
              <w:right w:val="single" w:sz="4" w:space="0" w:color="auto"/>
            </w:tcBorders>
            <w:noWrap/>
            <w:vAlign w:val="center"/>
            <w:hideMark/>
          </w:tcPr>
          <w:p w14:paraId="6237A365" w14:textId="77777777" w:rsidR="00E6429E" w:rsidRDefault="00E6429E">
            <w:pPr>
              <w:tabs>
                <w:tab w:val="left" w:pos="993"/>
              </w:tabs>
              <w:spacing w:line="240" w:lineRule="auto"/>
              <w:contextualSpacing/>
              <w:jc w:val="center"/>
              <w:rPr>
                <w:rFonts w:ascii="Times New Roman" w:hAnsi="Times New Roman"/>
                <w:color w:val="000000"/>
                <w:sz w:val="24"/>
                <w:szCs w:val="24"/>
                <w:lang w:val="en-US"/>
              </w:rPr>
            </w:pPr>
            <w:r>
              <w:rPr>
                <w:rFonts w:ascii="Times New Roman" w:hAnsi="Times New Roman"/>
                <w:color w:val="000000"/>
                <w:sz w:val="24"/>
                <w:szCs w:val="24"/>
                <w:lang w:val="en-US"/>
              </w:rPr>
              <w:t>7 029 827,2</w:t>
            </w:r>
          </w:p>
        </w:tc>
        <w:tc>
          <w:tcPr>
            <w:tcW w:w="1844" w:type="dxa"/>
            <w:tcBorders>
              <w:top w:val="nil"/>
              <w:left w:val="nil"/>
              <w:bottom w:val="single" w:sz="4" w:space="0" w:color="auto"/>
              <w:right w:val="single" w:sz="4" w:space="0" w:color="auto"/>
            </w:tcBorders>
            <w:noWrap/>
            <w:vAlign w:val="center"/>
            <w:hideMark/>
          </w:tcPr>
          <w:p w14:paraId="0B843CC0" w14:textId="77777777" w:rsidR="00E6429E" w:rsidRDefault="00E6429E">
            <w:pPr>
              <w:tabs>
                <w:tab w:val="left" w:pos="993"/>
              </w:tabs>
              <w:spacing w:line="240" w:lineRule="auto"/>
              <w:contextualSpacing/>
              <w:jc w:val="center"/>
              <w:rPr>
                <w:rFonts w:ascii="Times New Roman" w:hAnsi="Times New Roman"/>
                <w:color w:val="000000"/>
                <w:sz w:val="24"/>
                <w:szCs w:val="24"/>
              </w:rPr>
            </w:pPr>
            <w:r>
              <w:rPr>
                <w:rFonts w:ascii="Times New Roman" w:hAnsi="Times New Roman"/>
                <w:color w:val="000000"/>
                <w:sz w:val="24"/>
                <w:szCs w:val="24"/>
                <w:lang w:val="en-US"/>
              </w:rPr>
              <w:t>1 328 243.9</w:t>
            </w:r>
          </w:p>
        </w:tc>
        <w:tc>
          <w:tcPr>
            <w:tcW w:w="1844" w:type="dxa"/>
            <w:tcBorders>
              <w:top w:val="nil"/>
              <w:left w:val="nil"/>
              <w:bottom w:val="single" w:sz="4" w:space="0" w:color="auto"/>
              <w:right w:val="single" w:sz="4" w:space="0" w:color="auto"/>
            </w:tcBorders>
            <w:noWrap/>
            <w:vAlign w:val="center"/>
            <w:hideMark/>
          </w:tcPr>
          <w:p w14:paraId="6B1B4A2B" w14:textId="77777777" w:rsidR="00E6429E" w:rsidRDefault="00E6429E">
            <w:pP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618 220.2</w:t>
            </w:r>
          </w:p>
        </w:tc>
        <w:tc>
          <w:tcPr>
            <w:tcW w:w="1971" w:type="dxa"/>
            <w:tcBorders>
              <w:top w:val="nil"/>
              <w:left w:val="nil"/>
              <w:bottom w:val="single" w:sz="4" w:space="0" w:color="auto"/>
              <w:right w:val="single" w:sz="4" w:space="0" w:color="auto"/>
            </w:tcBorders>
            <w:noWrap/>
            <w:vAlign w:val="center"/>
            <w:hideMark/>
          </w:tcPr>
          <w:p w14:paraId="10F94B36" w14:textId="77777777" w:rsidR="00E6429E" w:rsidRDefault="00E6429E">
            <w:pPr>
              <w:tabs>
                <w:tab w:val="left" w:pos="993"/>
              </w:tabs>
              <w:spacing w:line="240" w:lineRule="auto"/>
              <w:contextualSpacing/>
              <w:jc w:val="center"/>
              <w:rPr>
                <w:rFonts w:ascii="Times New Roman" w:hAnsi="Times New Roman"/>
                <w:color w:val="000000"/>
                <w:sz w:val="24"/>
                <w:szCs w:val="24"/>
              </w:rPr>
            </w:pPr>
            <w:r>
              <w:rPr>
                <w:rFonts w:ascii="Times New Roman" w:hAnsi="Times New Roman"/>
                <w:color w:val="000000"/>
                <w:sz w:val="24"/>
                <w:szCs w:val="24"/>
              </w:rPr>
              <w:t>7 739 850,9</w:t>
            </w:r>
          </w:p>
        </w:tc>
      </w:tr>
      <w:tr w:rsidR="00E6429E" w:rsidRPr="00E6429E" w14:paraId="2BBA5C6E" w14:textId="77777777" w:rsidTr="00E6429E">
        <w:trPr>
          <w:trHeight w:val="20"/>
        </w:trPr>
        <w:tc>
          <w:tcPr>
            <w:tcW w:w="2977" w:type="dxa"/>
            <w:tcBorders>
              <w:top w:val="nil"/>
              <w:left w:val="single" w:sz="4" w:space="0" w:color="auto"/>
              <w:bottom w:val="single" w:sz="4" w:space="0" w:color="auto"/>
              <w:right w:val="single" w:sz="4" w:space="0" w:color="auto"/>
            </w:tcBorders>
            <w:hideMark/>
          </w:tcPr>
          <w:p w14:paraId="5C45931D" w14:textId="77777777" w:rsidR="00E6429E" w:rsidRDefault="00E6429E">
            <w:pPr>
              <w:tabs>
                <w:tab w:val="left" w:pos="993"/>
              </w:tabs>
              <w:spacing w:line="240" w:lineRule="auto"/>
              <w:contextualSpacing/>
              <w:jc w:val="both"/>
              <w:rPr>
                <w:rFonts w:ascii="Times New Roman" w:hAnsi="Times New Roman"/>
                <w:color w:val="000000"/>
                <w:sz w:val="24"/>
                <w:szCs w:val="24"/>
              </w:rPr>
            </w:pPr>
            <w:r>
              <w:rPr>
                <w:rFonts w:ascii="Times New Roman" w:hAnsi="Times New Roman"/>
                <w:color w:val="000000"/>
                <w:sz w:val="24"/>
                <w:szCs w:val="24"/>
              </w:rPr>
              <w:t>Выданные гарантии</w:t>
            </w:r>
          </w:p>
        </w:tc>
        <w:tc>
          <w:tcPr>
            <w:tcW w:w="1984" w:type="dxa"/>
            <w:tcBorders>
              <w:top w:val="nil"/>
              <w:left w:val="nil"/>
              <w:bottom w:val="single" w:sz="4" w:space="0" w:color="auto"/>
              <w:right w:val="single" w:sz="4" w:space="0" w:color="auto"/>
            </w:tcBorders>
            <w:noWrap/>
            <w:vAlign w:val="center"/>
            <w:hideMark/>
          </w:tcPr>
          <w:p w14:paraId="7429AF66" w14:textId="77777777" w:rsidR="00E6429E" w:rsidRDefault="00E6429E">
            <w:pPr>
              <w:tabs>
                <w:tab w:val="left" w:pos="993"/>
              </w:tabs>
              <w:spacing w:line="240" w:lineRule="auto"/>
              <w:contextualSpacing/>
              <w:jc w:val="center"/>
              <w:rPr>
                <w:rFonts w:ascii="Times New Roman" w:hAnsi="Times New Roman"/>
                <w:color w:val="000000"/>
                <w:sz w:val="24"/>
                <w:szCs w:val="24"/>
                <w:lang w:val="en-US"/>
              </w:rPr>
            </w:pPr>
            <w:r>
              <w:rPr>
                <w:rFonts w:ascii="Times New Roman" w:hAnsi="Times New Roman"/>
                <w:color w:val="000000"/>
                <w:sz w:val="24"/>
                <w:szCs w:val="24"/>
                <w:lang w:val="en-US"/>
              </w:rPr>
              <w:t>0</w:t>
            </w:r>
          </w:p>
        </w:tc>
        <w:tc>
          <w:tcPr>
            <w:tcW w:w="1844" w:type="dxa"/>
            <w:tcBorders>
              <w:top w:val="nil"/>
              <w:left w:val="nil"/>
              <w:bottom w:val="single" w:sz="4" w:space="0" w:color="auto"/>
              <w:right w:val="single" w:sz="4" w:space="0" w:color="auto"/>
            </w:tcBorders>
            <w:noWrap/>
            <w:vAlign w:val="center"/>
          </w:tcPr>
          <w:p w14:paraId="7E3AE386" w14:textId="77777777" w:rsidR="00E6429E" w:rsidRDefault="00E6429E">
            <w:pPr>
              <w:tabs>
                <w:tab w:val="left" w:pos="993"/>
              </w:tabs>
              <w:spacing w:line="240" w:lineRule="auto"/>
              <w:ind w:firstLine="709"/>
              <w:contextualSpacing/>
              <w:jc w:val="center"/>
              <w:rPr>
                <w:rFonts w:ascii="Times New Roman" w:hAnsi="Times New Roman"/>
                <w:color w:val="000000"/>
                <w:sz w:val="24"/>
                <w:szCs w:val="24"/>
              </w:rPr>
            </w:pPr>
          </w:p>
        </w:tc>
        <w:tc>
          <w:tcPr>
            <w:tcW w:w="1844" w:type="dxa"/>
            <w:tcBorders>
              <w:top w:val="nil"/>
              <w:left w:val="nil"/>
              <w:bottom w:val="single" w:sz="4" w:space="0" w:color="auto"/>
              <w:right w:val="single" w:sz="4" w:space="0" w:color="auto"/>
            </w:tcBorders>
            <w:noWrap/>
            <w:vAlign w:val="center"/>
            <w:hideMark/>
          </w:tcPr>
          <w:p w14:paraId="3437751B" w14:textId="77777777" w:rsidR="00E6429E" w:rsidRDefault="00E6429E">
            <w:pPr>
              <w:rPr>
                <w:rFonts w:ascii="Times New Roman" w:hAnsi="Times New Roman"/>
                <w:color w:val="000000"/>
                <w:sz w:val="24"/>
                <w:szCs w:val="24"/>
              </w:rPr>
            </w:pPr>
          </w:p>
        </w:tc>
        <w:tc>
          <w:tcPr>
            <w:tcW w:w="1971" w:type="dxa"/>
            <w:tcBorders>
              <w:top w:val="nil"/>
              <w:left w:val="nil"/>
              <w:bottom w:val="single" w:sz="4" w:space="0" w:color="auto"/>
              <w:right w:val="single" w:sz="4" w:space="0" w:color="auto"/>
            </w:tcBorders>
            <w:noWrap/>
            <w:vAlign w:val="center"/>
            <w:hideMark/>
          </w:tcPr>
          <w:p w14:paraId="4E94562A" w14:textId="77777777" w:rsidR="00E6429E" w:rsidRDefault="00E6429E">
            <w:pPr>
              <w:tabs>
                <w:tab w:val="left" w:pos="993"/>
              </w:tabs>
              <w:spacing w:line="240" w:lineRule="auto"/>
              <w:contextualSpacing/>
              <w:jc w:val="center"/>
              <w:rPr>
                <w:rFonts w:ascii="Times New Roman" w:hAnsi="Times New Roman"/>
                <w:color w:val="000000"/>
                <w:sz w:val="24"/>
                <w:szCs w:val="24"/>
                <w:lang w:val="en-US"/>
              </w:rPr>
            </w:pPr>
            <w:r>
              <w:rPr>
                <w:rFonts w:ascii="Times New Roman" w:hAnsi="Times New Roman"/>
                <w:color w:val="000000"/>
                <w:sz w:val="24"/>
                <w:szCs w:val="24"/>
                <w:lang w:val="en-US"/>
              </w:rPr>
              <w:t>0</w:t>
            </w:r>
          </w:p>
        </w:tc>
      </w:tr>
      <w:tr w:rsidR="00E6429E" w:rsidRPr="00E6429E" w14:paraId="7F514EF1" w14:textId="77777777" w:rsidTr="00E6429E">
        <w:trPr>
          <w:trHeight w:val="20"/>
        </w:trPr>
        <w:tc>
          <w:tcPr>
            <w:tcW w:w="2977" w:type="dxa"/>
            <w:tcBorders>
              <w:top w:val="nil"/>
              <w:left w:val="single" w:sz="4" w:space="0" w:color="auto"/>
              <w:bottom w:val="single" w:sz="4" w:space="0" w:color="auto"/>
              <w:right w:val="single" w:sz="4" w:space="0" w:color="auto"/>
            </w:tcBorders>
            <w:vAlign w:val="bottom"/>
            <w:hideMark/>
          </w:tcPr>
          <w:p w14:paraId="2778B344" w14:textId="77777777" w:rsidR="00E6429E" w:rsidRDefault="00E6429E">
            <w:pPr>
              <w:tabs>
                <w:tab w:val="left" w:pos="993"/>
              </w:tabs>
              <w:spacing w:line="240" w:lineRule="auto"/>
              <w:contextualSpacing/>
              <w:jc w:val="both"/>
              <w:rPr>
                <w:rFonts w:ascii="Times New Roman" w:hAnsi="Times New Roman"/>
                <w:color w:val="000000"/>
                <w:sz w:val="24"/>
                <w:szCs w:val="24"/>
              </w:rPr>
            </w:pPr>
            <w:r>
              <w:rPr>
                <w:rFonts w:ascii="Times New Roman" w:hAnsi="Times New Roman"/>
                <w:color w:val="000000"/>
                <w:sz w:val="24"/>
                <w:szCs w:val="24"/>
              </w:rPr>
              <w:lastRenderedPageBreak/>
              <w:t>ИТОГО</w:t>
            </w:r>
          </w:p>
        </w:tc>
        <w:tc>
          <w:tcPr>
            <w:tcW w:w="1984" w:type="dxa"/>
            <w:tcBorders>
              <w:top w:val="nil"/>
              <w:left w:val="nil"/>
              <w:bottom w:val="single" w:sz="4" w:space="0" w:color="auto"/>
              <w:right w:val="single" w:sz="4" w:space="0" w:color="auto"/>
            </w:tcBorders>
            <w:noWrap/>
            <w:vAlign w:val="center"/>
            <w:hideMark/>
          </w:tcPr>
          <w:p w14:paraId="5C82003B" w14:textId="77777777" w:rsidR="00E6429E" w:rsidRDefault="00E6429E">
            <w:pPr>
              <w:tabs>
                <w:tab w:val="left" w:pos="993"/>
              </w:tabs>
              <w:spacing w:line="240" w:lineRule="auto"/>
              <w:contextualSpacing/>
              <w:jc w:val="center"/>
              <w:rPr>
                <w:rFonts w:ascii="Times New Roman" w:hAnsi="Times New Roman"/>
                <w:color w:val="000000"/>
                <w:sz w:val="24"/>
                <w:szCs w:val="24"/>
                <w:lang w:val="en-US"/>
              </w:rPr>
            </w:pPr>
            <w:r>
              <w:rPr>
                <w:rFonts w:ascii="Times New Roman" w:hAnsi="Times New Roman"/>
                <w:color w:val="000000"/>
                <w:sz w:val="24"/>
                <w:szCs w:val="24"/>
                <w:lang w:val="en-US"/>
              </w:rPr>
              <w:t>7 524 827,2</w:t>
            </w:r>
          </w:p>
        </w:tc>
        <w:tc>
          <w:tcPr>
            <w:tcW w:w="1844" w:type="dxa"/>
            <w:tcBorders>
              <w:top w:val="nil"/>
              <w:left w:val="nil"/>
              <w:bottom w:val="single" w:sz="4" w:space="0" w:color="auto"/>
              <w:right w:val="single" w:sz="4" w:space="0" w:color="auto"/>
            </w:tcBorders>
            <w:noWrap/>
            <w:vAlign w:val="center"/>
            <w:hideMark/>
          </w:tcPr>
          <w:p w14:paraId="024FD10C" w14:textId="77777777" w:rsidR="00E6429E" w:rsidRDefault="00E6429E">
            <w:pPr>
              <w:tabs>
                <w:tab w:val="left" w:pos="993"/>
              </w:tabs>
              <w:spacing w:line="240" w:lineRule="auto"/>
              <w:contextualSpacing/>
              <w:jc w:val="center"/>
              <w:rPr>
                <w:rFonts w:ascii="Times New Roman" w:hAnsi="Times New Roman"/>
                <w:color w:val="000000"/>
                <w:sz w:val="24"/>
                <w:szCs w:val="24"/>
              </w:rPr>
            </w:pPr>
            <w:r>
              <w:rPr>
                <w:rFonts w:ascii="Times New Roman" w:hAnsi="Times New Roman"/>
                <w:color w:val="000000"/>
                <w:sz w:val="24"/>
                <w:szCs w:val="24"/>
              </w:rPr>
              <w:t>2 350 243,9</w:t>
            </w:r>
          </w:p>
        </w:tc>
        <w:tc>
          <w:tcPr>
            <w:tcW w:w="1844" w:type="dxa"/>
            <w:tcBorders>
              <w:top w:val="nil"/>
              <w:left w:val="nil"/>
              <w:bottom w:val="single" w:sz="4" w:space="0" w:color="auto"/>
              <w:right w:val="single" w:sz="4" w:space="0" w:color="auto"/>
            </w:tcBorders>
            <w:noWrap/>
            <w:vAlign w:val="center"/>
            <w:hideMark/>
          </w:tcPr>
          <w:p w14:paraId="4B136544" w14:textId="77777777" w:rsidR="00E6429E" w:rsidRDefault="00E6429E">
            <w:pPr>
              <w:tabs>
                <w:tab w:val="left" w:pos="993"/>
              </w:tabs>
              <w:spacing w:line="240" w:lineRule="auto"/>
              <w:contextualSpacing/>
              <w:jc w:val="center"/>
              <w:rPr>
                <w:rFonts w:ascii="Times New Roman" w:hAnsi="Times New Roman"/>
                <w:color w:val="000000"/>
                <w:sz w:val="24"/>
                <w:szCs w:val="24"/>
              </w:rPr>
            </w:pPr>
            <w:r>
              <w:rPr>
                <w:rFonts w:ascii="Times New Roman" w:hAnsi="Times New Roman"/>
                <w:color w:val="000000"/>
                <w:sz w:val="24"/>
                <w:szCs w:val="24"/>
              </w:rPr>
              <w:t>1 416 220,2</w:t>
            </w:r>
          </w:p>
        </w:tc>
        <w:tc>
          <w:tcPr>
            <w:tcW w:w="1971" w:type="dxa"/>
            <w:tcBorders>
              <w:top w:val="nil"/>
              <w:left w:val="nil"/>
              <w:bottom w:val="single" w:sz="4" w:space="0" w:color="auto"/>
              <w:right w:val="single" w:sz="4" w:space="0" w:color="auto"/>
            </w:tcBorders>
            <w:noWrap/>
            <w:vAlign w:val="center"/>
            <w:hideMark/>
          </w:tcPr>
          <w:p w14:paraId="4220CC7A" w14:textId="77777777" w:rsidR="00E6429E" w:rsidRDefault="00E6429E">
            <w:pPr>
              <w:tabs>
                <w:tab w:val="left" w:pos="993"/>
              </w:tabs>
              <w:spacing w:line="240" w:lineRule="auto"/>
              <w:contextualSpacing/>
              <w:jc w:val="center"/>
              <w:rPr>
                <w:rFonts w:ascii="Times New Roman" w:hAnsi="Times New Roman"/>
                <w:color w:val="000000"/>
                <w:sz w:val="24"/>
                <w:szCs w:val="24"/>
              </w:rPr>
            </w:pPr>
            <w:r>
              <w:rPr>
                <w:rFonts w:ascii="Times New Roman" w:hAnsi="Times New Roman"/>
                <w:color w:val="000000"/>
                <w:sz w:val="24"/>
                <w:szCs w:val="24"/>
              </w:rPr>
              <w:t>8 458 850,9</w:t>
            </w:r>
          </w:p>
        </w:tc>
      </w:tr>
      <w:bookmarkEnd w:id="11"/>
    </w:tbl>
    <w:p w14:paraId="6D4E5F98" w14:textId="77777777" w:rsidR="00E6429E" w:rsidRDefault="00E6429E" w:rsidP="00E6429E">
      <w:pPr>
        <w:spacing w:line="360" w:lineRule="auto"/>
        <w:ind w:firstLine="709"/>
        <w:contextualSpacing/>
        <w:jc w:val="both"/>
        <w:rPr>
          <w:rFonts w:ascii="Times New Roman" w:hAnsi="Times New Roman"/>
          <w:color w:val="000000"/>
          <w:sz w:val="28"/>
          <w:szCs w:val="28"/>
        </w:rPr>
      </w:pPr>
    </w:p>
    <w:p w14:paraId="72B647B9" w14:textId="77777777" w:rsidR="00E6429E" w:rsidRDefault="00E6429E" w:rsidP="00E6429E">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По разделу "</w:t>
      </w:r>
      <w:r>
        <w:rPr>
          <w:rFonts w:ascii="Times New Roman" w:hAnsi="Times New Roman"/>
          <w:b/>
          <w:i/>
          <w:color w:val="000000"/>
          <w:sz w:val="28"/>
          <w:szCs w:val="28"/>
        </w:rPr>
        <w:t>Межбюджетные трансферты общего характера бюджетам субъектов Российской Федерации и муниципальных образований</w:t>
      </w:r>
      <w:r>
        <w:rPr>
          <w:rFonts w:ascii="Times New Roman" w:hAnsi="Times New Roman"/>
          <w:b/>
          <w:color w:val="000000"/>
          <w:sz w:val="28"/>
          <w:szCs w:val="28"/>
        </w:rPr>
        <w:t xml:space="preserve">" </w:t>
      </w:r>
      <w:r>
        <w:rPr>
          <w:rFonts w:ascii="Times New Roman" w:hAnsi="Times New Roman"/>
          <w:color w:val="000000"/>
          <w:sz w:val="28"/>
          <w:szCs w:val="28"/>
        </w:rPr>
        <w:t>фактических расходов не произведено.</w:t>
      </w:r>
    </w:p>
    <w:p w14:paraId="55EA67A3" w14:textId="77777777" w:rsidR="00E6429E" w:rsidRDefault="00E6429E" w:rsidP="00A91EF4">
      <w:pPr>
        <w:widowControl w:val="0"/>
        <w:autoSpaceDE w:val="0"/>
        <w:autoSpaceDN w:val="0"/>
        <w:adjustRightInd w:val="0"/>
        <w:spacing w:after="0" w:line="360" w:lineRule="auto"/>
        <w:ind w:firstLine="709"/>
        <w:jc w:val="center"/>
        <w:rPr>
          <w:rFonts w:ascii="Times New Roman" w:hAnsi="Times New Roman"/>
          <w:b/>
          <w:bCs/>
          <w:color w:val="000000"/>
          <w:sz w:val="28"/>
          <w:szCs w:val="28"/>
        </w:rPr>
      </w:pPr>
    </w:p>
    <w:p w14:paraId="1C96B38E" w14:textId="77777777" w:rsidR="005C4973" w:rsidRPr="003F25C6" w:rsidRDefault="005C4973" w:rsidP="003F25C6">
      <w:pPr>
        <w:widowControl w:val="0"/>
        <w:autoSpaceDE w:val="0"/>
        <w:autoSpaceDN w:val="0"/>
        <w:adjustRightInd w:val="0"/>
        <w:spacing w:after="0" w:line="360" w:lineRule="auto"/>
        <w:ind w:firstLine="709"/>
        <w:jc w:val="center"/>
        <w:rPr>
          <w:rFonts w:ascii="Times New Roman" w:hAnsi="Times New Roman"/>
          <w:b/>
          <w:bCs/>
          <w:color w:val="000000"/>
          <w:sz w:val="28"/>
          <w:szCs w:val="28"/>
        </w:rPr>
      </w:pPr>
      <w:r w:rsidRPr="003F25C6">
        <w:rPr>
          <w:rFonts w:ascii="Times New Roman" w:hAnsi="Times New Roman"/>
          <w:b/>
          <w:bCs/>
          <w:color w:val="000000"/>
          <w:sz w:val="28"/>
          <w:szCs w:val="28"/>
        </w:rPr>
        <w:t>РАЗДЕЛ 4 «АНАЛИЗ ПОКАЗАТЕЛЕЙ БУХГАЛТЕРСКОЙ ОТЧЕТНОСТИ»</w:t>
      </w:r>
    </w:p>
    <w:p w14:paraId="5C73122B" w14:textId="77777777" w:rsidR="005C4973" w:rsidRPr="003F25C6" w:rsidRDefault="005C4973" w:rsidP="003F25C6">
      <w:pPr>
        <w:widowControl w:val="0"/>
        <w:autoSpaceDE w:val="0"/>
        <w:autoSpaceDN w:val="0"/>
        <w:adjustRightInd w:val="0"/>
        <w:spacing w:after="0" w:line="360" w:lineRule="auto"/>
        <w:ind w:firstLine="709"/>
        <w:rPr>
          <w:rFonts w:ascii="Times New Roman" w:hAnsi="Times New Roman"/>
          <w:color w:val="000000"/>
          <w:sz w:val="28"/>
          <w:szCs w:val="28"/>
        </w:rPr>
      </w:pPr>
    </w:p>
    <w:p w14:paraId="458CF5AE" w14:textId="77777777" w:rsidR="00C93CA6" w:rsidRDefault="00C93CA6" w:rsidP="00C93CA6">
      <w:pPr>
        <w:tabs>
          <w:tab w:val="left" w:pos="9720"/>
        </w:tabs>
        <w:spacing w:after="0" w:line="360" w:lineRule="auto"/>
        <w:ind w:firstLine="709"/>
        <w:jc w:val="both"/>
        <w:rPr>
          <w:rFonts w:ascii="Times New Roman" w:hAnsi="Times New Roman"/>
          <w:sz w:val="28"/>
          <w:szCs w:val="28"/>
        </w:rPr>
      </w:pPr>
      <w:r>
        <w:rPr>
          <w:rFonts w:ascii="Times New Roman" w:hAnsi="Times New Roman"/>
          <w:sz w:val="28"/>
          <w:szCs w:val="28"/>
        </w:rPr>
        <w:t>Баланс исполнения бюджета Кабардино-Балкарской Республики, отчет о финансовых результатах деятельности, отчет о движении денежных средств за 202</w:t>
      </w:r>
      <w:r w:rsidR="00233D89">
        <w:rPr>
          <w:rFonts w:ascii="Times New Roman" w:hAnsi="Times New Roman"/>
          <w:sz w:val="28"/>
          <w:szCs w:val="28"/>
        </w:rPr>
        <w:t>3</w:t>
      </w:r>
      <w:r>
        <w:rPr>
          <w:rFonts w:ascii="Times New Roman" w:hAnsi="Times New Roman"/>
          <w:sz w:val="28"/>
          <w:szCs w:val="28"/>
        </w:rPr>
        <w:t xml:space="preserve"> год сформированы в соответствии с требованиями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28.12.2010 г. № 191н</w:t>
      </w:r>
      <w:r>
        <w:rPr>
          <w:rStyle w:val="af7"/>
          <w:sz w:val="28"/>
          <w:szCs w:val="28"/>
        </w:rPr>
        <w:footnoteReference w:id="1"/>
      </w:r>
      <w:r>
        <w:rPr>
          <w:rFonts w:ascii="Times New Roman" w:hAnsi="Times New Roman"/>
          <w:sz w:val="28"/>
          <w:szCs w:val="28"/>
        </w:rPr>
        <w:t xml:space="preserve"> (далее – Инструкция № 191н), </w:t>
      </w:r>
      <w:r>
        <w:rPr>
          <w:rFonts w:ascii="Times New Roman" w:hAnsi="Times New Roman"/>
          <w:sz w:val="28"/>
        </w:rPr>
        <w:t xml:space="preserve">приказом Министерства финансов Российской Федерации от 06.06.2019 г. № 85н, </w:t>
      </w:r>
      <w:r>
        <w:rPr>
          <w:rFonts w:ascii="Times New Roman" w:hAnsi="Times New Roman"/>
          <w:sz w:val="28"/>
          <w:szCs w:val="28"/>
        </w:rPr>
        <w:t xml:space="preserve">кодов (перечней кодов) бюджетной классификации Российской Федерации, </w:t>
      </w:r>
      <w:r>
        <w:rPr>
          <w:rFonts w:ascii="Times New Roman" w:hAnsi="Times New Roman"/>
          <w:sz w:val="28"/>
        </w:rPr>
        <w:t xml:space="preserve">утвержденных приказом Министерства финансов Российской Федерации </w:t>
      </w:r>
      <w:r>
        <w:rPr>
          <w:rFonts w:ascii="Times New Roman" w:hAnsi="Times New Roman"/>
          <w:sz w:val="28"/>
          <w:szCs w:val="28"/>
        </w:rPr>
        <w:t>от 08.06.2020 г. № 99н,</w:t>
      </w:r>
      <w:r>
        <w:rPr>
          <w:rFonts w:ascii="Times New Roman" w:hAnsi="Times New Roman"/>
          <w:sz w:val="28"/>
        </w:rPr>
        <w:t xml:space="preserve"> приказом Министерства финансов Российской Федерации от 29.11.2017 г. № 209н</w:t>
      </w:r>
      <w:r>
        <w:rPr>
          <w:rFonts w:ascii="Times New Roman" w:hAnsi="Times New Roman"/>
          <w:sz w:val="28"/>
          <w:szCs w:val="28"/>
        </w:rPr>
        <w:t>.</w:t>
      </w:r>
    </w:p>
    <w:p w14:paraId="4BB9E9EE" w14:textId="77777777" w:rsidR="00C93CA6" w:rsidRDefault="00C93CA6" w:rsidP="00C93CA6">
      <w:pPr>
        <w:tabs>
          <w:tab w:val="left" w:pos="9720"/>
        </w:tabs>
        <w:spacing w:after="0" w:line="360" w:lineRule="auto"/>
        <w:ind w:firstLine="709"/>
        <w:jc w:val="both"/>
        <w:rPr>
          <w:rFonts w:ascii="Times New Roman" w:hAnsi="Times New Roman"/>
          <w:sz w:val="28"/>
          <w:szCs w:val="28"/>
        </w:rPr>
      </w:pPr>
    </w:p>
    <w:p w14:paraId="36502182" w14:textId="77777777" w:rsidR="00C93CA6" w:rsidRDefault="00C93CA6" w:rsidP="00C93CA6">
      <w:pPr>
        <w:tabs>
          <w:tab w:val="left" w:pos="9720"/>
        </w:tabs>
        <w:spacing w:after="0" w:line="360" w:lineRule="auto"/>
        <w:ind w:firstLine="709"/>
        <w:jc w:val="center"/>
        <w:rPr>
          <w:rFonts w:ascii="Times New Roman" w:hAnsi="Times New Roman"/>
          <w:b/>
          <w:sz w:val="28"/>
          <w:szCs w:val="28"/>
        </w:rPr>
      </w:pPr>
      <w:r w:rsidRPr="00A91EF4">
        <w:rPr>
          <w:rFonts w:ascii="Times New Roman" w:hAnsi="Times New Roman"/>
          <w:b/>
          <w:sz w:val="28"/>
          <w:szCs w:val="28"/>
        </w:rPr>
        <w:t>Баланс исполнения консолидированного бюджета субъекта Российской федерации и бюджета территориально государственного внебюджетного фонда (ф. 0503320)</w:t>
      </w:r>
    </w:p>
    <w:p w14:paraId="2E1ACEB4" w14:textId="77777777" w:rsidR="00C93CA6" w:rsidRDefault="00C93CA6" w:rsidP="00C93CA6">
      <w:pPr>
        <w:spacing w:after="0" w:line="360" w:lineRule="auto"/>
        <w:ind w:firstLine="851"/>
        <w:jc w:val="both"/>
        <w:rPr>
          <w:rFonts w:ascii="Times New Roman" w:hAnsi="Times New Roman"/>
          <w:sz w:val="28"/>
          <w:szCs w:val="28"/>
        </w:rPr>
      </w:pPr>
      <w:r>
        <w:rPr>
          <w:rFonts w:ascii="Times New Roman" w:hAnsi="Times New Roman"/>
          <w:sz w:val="28"/>
          <w:szCs w:val="28"/>
        </w:rPr>
        <w:t>Структура баланса исполнения бюджета Кабардино-Балкарской Республики отражает счета бюджетного учета по разделам актива и пассива с отражением остатков в разрезе бюджетных средств на начало и конец отчетного периода.</w:t>
      </w:r>
    </w:p>
    <w:p w14:paraId="55789D04" w14:textId="022EEF38" w:rsidR="00C93CA6" w:rsidRDefault="00C93CA6" w:rsidP="00C93CA6">
      <w:pPr>
        <w:spacing w:after="0" w:line="360" w:lineRule="auto"/>
        <w:ind w:firstLine="851"/>
        <w:jc w:val="both"/>
        <w:rPr>
          <w:rFonts w:ascii="Times New Roman" w:hAnsi="Times New Roman"/>
          <w:color w:val="000000"/>
          <w:sz w:val="28"/>
          <w:szCs w:val="28"/>
        </w:rPr>
      </w:pPr>
      <w:r>
        <w:rPr>
          <w:rFonts w:ascii="Times New Roman" w:hAnsi="Times New Roman"/>
          <w:color w:val="000000"/>
          <w:sz w:val="28"/>
          <w:szCs w:val="28"/>
        </w:rPr>
        <w:lastRenderedPageBreak/>
        <w:t>В валюту баланса (ф.</w:t>
      </w:r>
      <w:r w:rsidR="001F6809">
        <w:rPr>
          <w:rFonts w:ascii="Times New Roman" w:hAnsi="Times New Roman"/>
          <w:color w:val="000000"/>
          <w:sz w:val="28"/>
          <w:szCs w:val="28"/>
        </w:rPr>
        <w:t xml:space="preserve"> </w:t>
      </w:r>
      <w:r>
        <w:rPr>
          <w:rFonts w:ascii="Times New Roman" w:hAnsi="Times New Roman"/>
          <w:color w:val="000000"/>
          <w:sz w:val="28"/>
          <w:szCs w:val="28"/>
        </w:rPr>
        <w:t xml:space="preserve">0503320) были внесены изменения в связи с внедрением федеральных стандартов бухгалтерского учета и отчетности и проведением операции по исправлению ошибок прошлых лет, в том числе по результатам внешнего и внутреннего контроля. </w:t>
      </w:r>
    </w:p>
    <w:p w14:paraId="0F2C8330" w14:textId="77777777" w:rsidR="00D40926" w:rsidRDefault="00C93CA6" w:rsidP="001F6809">
      <w:pPr>
        <w:spacing w:after="0" w:line="360" w:lineRule="auto"/>
        <w:ind w:firstLine="851"/>
        <w:jc w:val="both"/>
        <w:rPr>
          <w:rFonts w:ascii="Times New Roman" w:hAnsi="Times New Roman"/>
          <w:color w:val="000000"/>
          <w:sz w:val="28"/>
          <w:szCs w:val="28"/>
        </w:rPr>
      </w:pPr>
      <w:r>
        <w:rPr>
          <w:rFonts w:ascii="Times New Roman" w:hAnsi="Times New Roman"/>
          <w:color w:val="000000"/>
          <w:sz w:val="28"/>
          <w:szCs w:val="28"/>
        </w:rPr>
        <w:t xml:space="preserve">В сфере регулирования бухгалтерского учета и финансовой отчетности осуществлен ряд мероприятий, направленных на повышение качества учета и отчетности. По всем участникам бюджетного процесса КБР, в облачной системе учета проведен мониторинг на наличие учетных ошибок (технологический анализ учета) с дальнейшим контролем на исправление выявленных ошибок. При проведении технологического анализа были выявлены объекты основных средств с некорректно отражённой амортизацией, выше стоимости самого объекта основных средств, указанные ошибки требовали исправления </w:t>
      </w:r>
      <w:proofErr w:type="spellStart"/>
      <w:r>
        <w:rPr>
          <w:rFonts w:ascii="Times New Roman" w:hAnsi="Times New Roman"/>
          <w:color w:val="000000"/>
          <w:sz w:val="28"/>
          <w:szCs w:val="28"/>
        </w:rPr>
        <w:t>межотчетным</w:t>
      </w:r>
      <w:proofErr w:type="spellEnd"/>
      <w:r>
        <w:rPr>
          <w:rFonts w:ascii="Times New Roman" w:hAnsi="Times New Roman"/>
          <w:color w:val="000000"/>
          <w:sz w:val="28"/>
          <w:szCs w:val="28"/>
        </w:rPr>
        <w:t xml:space="preserve"> периодом.  Общая сумма измене</w:t>
      </w:r>
      <w:r w:rsidR="006C17DA">
        <w:rPr>
          <w:rFonts w:ascii="Times New Roman" w:hAnsi="Times New Roman"/>
          <w:color w:val="000000"/>
          <w:sz w:val="28"/>
          <w:szCs w:val="28"/>
        </w:rPr>
        <w:t xml:space="preserve">ний, внесенных в валюту баланса, </w:t>
      </w:r>
      <w:r>
        <w:rPr>
          <w:rFonts w:ascii="Times New Roman" w:hAnsi="Times New Roman"/>
          <w:color w:val="000000"/>
          <w:sz w:val="28"/>
          <w:szCs w:val="28"/>
        </w:rPr>
        <w:t xml:space="preserve">в части исправления ошибок прошлых лет по нефинансовым </w:t>
      </w:r>
      <w:r w:rsidR="007B4A4C">
        <w:rPr>
          <w:rFonts w:ascii="Times New Roman" w:hAnsi="Times New Roman"/>
          <w:color w:val="000000"/>
          <w:sz w:val="28"/>
          <w:szCs w:val="28"/>
        </w:rPr>
        <w:t>активам, составила 92</w:t>
      </w:r>
      <w:r w:rsidR="00D40926" w:rsidRPr="00D40926">
        <w:rPr>
          <w:rFonts w:ascii="Times New Roman" w:hAnsi="Times New Roman"/>
          <w:color w:val="000000"/>
          <w:sz w:val="28"/>
          <w:szCs w:val="28"/>
        </w:rPr>
        <w:t> 593 015,42</w:t>
      </w:r>
      <w:r w:rsidR="00D40926">
        <w:rPr>
          <w:rFonts w:ascii="Times New Roman" w:hAnsi="Times New Roman"/>
          <w:color w:val="000000"/>
          <w:sz w:val="28"/>
          <w:szCs w:val="28"/>
        </w:rPr>
        <w:t xml:space="preserve"> рубля, в том числе:</w:t>
      </w:r>
    </w:p>
    <w:p w14:paraId="39B18F05" w14:textId="719DEF4D" w:rsidR="00D40926" w:rsidRDefault="00D40926" w:rsidP="001F6809">
      <w:pPr>
        <w:spacing w:after="0" w:line="360" w:lineRule="auto"/>
        <w:ind w:firstLine="851"/>
        <w:jc w:val="both"/>
        <w:rPr>
          <w:rFonts w:ascii="Times New Roman" w:hAnsi="Times New Roman"/>
          <w:color w:val="000000"/>
          <w:sz w:val="28"/>
          <w:szCs w:val="28"/>
        </w:rPr>
      </w:pPr>
      <w:r>
        <w:rPr>
          <w:rFonts w:ascii="Times New Roman" w:hAnsi="Times New Roman"/>
          <w:color w:val="000000"/>
          <w:sz w:val="28"/>
          <w:szCs w:val="28"/>
        </w:rPr>
        <w:t>-18 700 000,00</w:t>
      </w:r>
      <w:r w:rsidR="001F6809">
        <w:rPr>
          <w:rFonts w:ascii="Times New Roman" w:hAnsi="Times New Roman"/>
          <w:color w:val="000000"/>
          <w:sz w:val="28"/>
          <w:szCs w:val="28"/>
        </w:rPr>
        <w:t xml:space="preserve"> рублей</w:t>
      </w:r>
      <w:r>
        <w:rPr>
          <w:rFonts w:ascii="Times New Roman" w:hAnsi="Times New Roman"/>
          <w:color w:val="000000"/>
          <w:sz w:val="28"/>
          <w:szCs w:val="28"/>
        </w:rPr>
        <w:t xml:space="preserve"> перенесены со счета 106.11 (вложения, недвижимое имущество учреждения), на счет 101.11 (жилые помещения) </w:t>
      </w:r>
      <w:r w:rsidR="001F6809">
        <w:rPr>
          <w:rFonts w:ascii="Times New Roman" w:hAnsi="Times New Roman"/>
          <w:color w:val="000000"/>
          <w:sz w:val="28"/>
          <w:szCs w:val="28"/>
        </w:rPr>
        <w:t>в связи с тем, что</w:t>
      </w:r>
      <w:r>
        <w:rPr>
          <w:rFonts w:ascii="Times New Roman" w:hAnsi="Times New Roman"/>
          <w:color w:val="000000"/>
          <w:sz w:val="28"/>
          <w:szCs w:val="28"/>
        </w:rPr>
        <w:t xml:space="preserve"> регистрация объектов недвижимости </w:t>
      </w:r>
      <w:r w:rsidR="007B4A4C">
        <w:rPr>
          <w:rFonts w:ascii="Times New Roman" w:hAnsi="Times New Roman"/>
          <w:color w:val="000000"/>
          <w:sz w:val="28"/>
          <w:szCs w:val="28"/>
        </w:rPr>
        <w:t>(квартиры</w:t>
      </w:r>
      <w:r>
        <w:rPr>
          <w:rFonts w:ascii="Times New Roman" w:hAnsi="Times New Roman"/>
          <w:color w:val="000000"/>
          <w:sz w:val="28"/>
          <w:szCs w:val="28"/>
        </w:rPr>
        <w:t xml:space="preserve"> детям сиротам) была завершена в 2022 году, но не отражена в отчетности в связи с поздним поступлением документов</w:t>
      </w:r>
      <w:r w:rsidR="001F6809">
        <w:rPr>
          <w:rFonts w:ascii="Times New Roman" w:hAnsi="Times New Roman"/>
          <w:color w:val="000000"/>
          <w:sz w:val="28"/>
          <w:szCs w:val="28"/>
        </w:rPr>
        <w:t>;</w:t>
      </w:r>
      <w:r>
        <w:rPr>
          <w:rFonts w:ascii="Times New Roman" w:hAnsi="Times New Roman"/>
          <w:color w:val="000000"/>
          <w:sz w:val="28"/>
          <w:szCs w:val="28"/>
        </w:rPr>
        <w:t xml:space="preserve"> </w:t>
      </w:r>
    </w:p>
    <w:p w14:paraId="6BC890B3" w14:textId="24FE3C92" w:rsidR="00DB3966" w:rsidRPr="00DB3966" w:rsidRDefault="00DB3966" w:rsidP="001F6809">
      <w:pPr>
        <w:spacing w:after="0" w:line="360" w:lineRule="auto"/>
        <w:jc w:val="both"/>
        <w:rPr>
          <w:rFonts w:ascii="Times New Roman" w:hAnsi="Times New Roman"/>
          <w:color w:val="000000"/>
          <w:sz w:val="28"/>
          <w:szCs w:val="28"/>
        </w:rPr>
      </w:pPr>
      <w:r>
        <w:rPr>
          <w:rFonts w:ascii="Times New Roman" w:hAnsi="Times New Roman"/>
          <w:color w:val="000000"/>
          <w:sz w:val="28"/>
          <w:szCs w:val="28"/>
        </w:rPr>
        <w:t xml:space="preserve">           </w:t>
      </w:r>
      <w:r w:rsidRPr="00DB3966">
        <w:rPr>
          <w:rFonts w:ascii="Times New Roman" w:hAnsi="Times New Roman"/>
          <w:color w:val="000000"/>
          <w:sz w:val="28"/>
          <w:szCs w:val="28"/>
        </w:rPr>
        <w:t>-8 243 283,50</w:t>
      </w:r>
      <w:r w:rsidR="001F6809">
        <w:rPr>
          <w:rFonts w:ascii="Times New Roman" w:hAnsi="Times New Roman"/>
          <w:color w:val="000000"/>
          <w:sz w:val="28"/>
          <w:szCs w:val="28"/>
        </w:rPr>
        <w:t xml:space="preserve"> рублей</w:t>
      </w:r>
      <w:r>
        <w:rPr>
          <w:rFonts w:ascii="Times New Roman" w:hAnsi="Times New Roman"/>
          <w:color w:val="000000"/>
          <w:sz w:val="28"/>
          <w:szCs w:val="28"/>
        </w:rPr>
        <w:t xml:space="preserve"> пересчет некорректно начисленной амортизации основных средств в прошлые периоды в сельских поселениях</w:t>
      </w:r>
      <w:r w:rsidR="001F6809">
        <w:rPr>
          <w:rFonts w:ascii="Times New Roman" w:hAnsi="Times New Roman"/>
          <w:color w:val="000000"/>
          <w:sz w:val="28"/>
          <w:szCs w:val="28"/>
        </w:rPr>
        <w:t>;</w:t>
      </w:r>
      <w:r>
        <w:rPr>
          <w:rFonts w:ascii="Times New Roman" w:hAnsi="Times New Roman"/>
          <w:color w:val="000000"/>
          <w:sz w:val="28"/>
          <w:szCs w:val="28"/>
        </w:rPr>
        <w:t xml:space="preserve"> </w:t>
      </w:r>
    </w:p>
    <w:p w14:paraId="02555AE1" w14:textId="1BFBA955" w:rsidR="00D40926" w:rsidRDefault="00D40926" w:rsidP="001F6809">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w:t>
      </w:r>
      <w:r w:rsidRPr="00D40926">
        <w:rPr>
          <w:rFonts w:ascii="Times New Roman" w:hAnsi="Times New Roman"/>
          <w:color w:val="000000"/>
          <w:sz w:val="28"/>
          <w:szCs w:val="28"/>
        </w:rPr>
        <w:t xml:space="preserve"> 91 283 317,00</w:t>
      </w:r>
      <w:r w:rsidR="001F6809">
        <w:rPr>
          <w:rFonts w:ascii="Times New Roman" w:hAnsi="Times New Roman"/>
          <w:color w:val="000000"/>
          <w:sz w:val="28"/>
          <w:szCs w:val="28"/>
        </w:rPr>
        <w:t xml:space="preserve"> рублей</w:t>
      </w:r>
      <w:r>
        <w:rPr>
          <w:rFonts w:ascii="Times New Roman" w:hAnsi="Times New Roman"/>
          <w:color w:val="000000"/>
          <w:sz w:val="28"/>
          <w:szCs w:val="28"/>
        </w:rPr>
        <w:t xml:space="preserve"> постановка на учет объектов основных средств </w:t>
      </w:r>
      <w:r w:rsidR="007B4A4C">
        <w:rPr>
          <w:rFonts w:ascii="Times New Roman" w:hAnsi="Times New Roman"/>
          <w:color w:val="000000"/>
          <w:sz w:val="28"/>
          <w:szCs w:val="28"/>
        </w:rPr>
        <w:t>через счет</w:t>
      </w:r>
      <w:r w:rsidR="0099120E">
        <w:rPr>
          <w:rFonts w:ascii="Times New Roman" w:hAnsi="Times New Roman"/>
          <w:color w:val="000000"/>
          <w:sz w:val="28"/>
          <w:szCs w:val="28"/>
        </w:rPr>
        <w:t xml:space="preserve"> 106.31 (по результатам внутреннего контроля выявлено отнесение на финансовый результат в 2021 году </w:t>
      </w:r>
      <w:r w:rsidR="007B4A4C">
        <w:rPr>
          <w:rFonts w:ascii="Times New Roman" w:hAnsi="Times New Roman"/>
          <w:color w:val="000000"/>
          <w:sz w:val="28"/>
          <w:szCs w:val="28"/>
        </w:rPr>
        <w:t>объектов основных средств,</w:t>
      </w:r>
      <w:r w:rsidR="0099120E">
        <w:rPr>
          <w:rFonts w:ascii="Times New Roman" w:hAnsi="Times New Roman"/>
          <w:color w:val="000000"/>
          <w:sz w:val="28"/>
          <w:szCs w:val="28"/>
        </w:rPr>
        <w:t xml:space="preserve"> созданных при капитальном ремонте учреждения)</w:t>
      </w:r>
      <w:r w:rsidR="001F6809">
        <w:rPr>
          <w:rFonts w:ascii="Times New Roman" w:hAnsi="Times New Roman"/>
          <w:color w:val="000000"/>
          <w:sz w:val="28"/>
          <w:szCs w:val="28"/>
        </w:rPr>
        <w:t>;</w:t>
      </w:r>
    </w:p>
    <w:p w14:paraId="1F8C25D5" w14:textId="2EEFE603" w:rsidR="0099120E" w:rsidRDefault="0099120E" w:rsidP="001F6809">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 </w:t>
      </w:r>
      <w:r w:rsidRPr="0099120E">
        <w:rPr>
          <w:rFonts w:ascii="Times New Roman" w:hAnsi="Times New Roman"/>
          <w:color w:val="000000"/>
          <w:sz w:val="28"/>
          <w:szCs w:val="28"/>
        </w:rPr>
        <w:t>13 027 027,20</w:t>
      </w:r>
      <w:r w:rsidR="001F6809" w:rsidRPr="001F6809">
        <w:rPr>
          <w:rFonts w:ascii="Times New Roman" w:hAnsi="Times New Roman"/>
          <w:color w:val="000000"/>
          <w:sz w:val="28"/>
          <w:szCs w:val="28"/>
        </w:rPr>
        <w:t xml:space="preserve"> </w:t>
      </w:r>
      <w:r w:rsidR="001F6809">
        <w:rPr>
          <w:rFonts w:ascii="Times New Roman" w:hAnsi="Times New Roman"/>
          <w:color w:val="000000"/>
          <w:sz w:val="28"/>
          <w:szCs w:val="28"/>
        </w:rPr>
        <w:t>рублей</w:t>
      </w:r>
      <w:r>
        <w:rPr>
          <w:rFonts w:ascii="Times New Roman" w:hAnsi="Times New Roman"/>
          <w:color w:val="000000"/>
          <w:sz w:val="28"/>
          <w:szCs w:val="28"/>
        </w:rPr>
        <w:t xml:space="preserve"> изменения валюты </w:t>
      </w:r>
      <w:r w:rsidR="006A39D4">
        <w:rPr>
          <w:rFonts w:ascii="Times New Roman" w:hAnsi="Times New Roman"/>
          <w:color w:val="000000"/>
          <w:sz w:val="28"/>
          <w:szCs w:val="28"/>
        </w:rPr>
        <w:t xml:space="preserve">баланса в части имущества казны, несвоевременное отражение переоценки дорожных фондов (3 185 779,83), приведение в соответствие данных реестра муниципального имущества с данными </w:t>
      </w:r>
      <w:r w:rsidR="006A39D4" w:rsidRPr="0098199D">
        <w:rPr>
          <w:rFonts w:ascii="Times New Roman" w:hAnsi="Times New Roman"/>
          <w:color w:val="000000"/>
          <w:sz w:val="28"/>
          <w:szCs w:val="28"/>
        </w:rPr>
        <w:t>балансового учета ( отражена стоимость дорог 8</w:t>
      </w:r>
      <w:r w:rsidR="00DB3966" w:rsidRPr="0098199D">
        <w:rPr>
          <w:rFonts w:ascii="Times New Roman" w:hAnsi="Times New Roman"/>
          <w:color w:val="000000"/>
          <w:sz w:val="28"/>
          <w:szCs w:val="28"/>
        </w:rPr>
        <w:t> </w:t>
      </w:r>
      <w:r w:rsidR="006A39D4" w:rsidRPr="0098199D">
        <w:rPr>
          <w:rFonts w:ascii="Times New Roman" w:hAnsi="Times New Roman"/>
          <w:color w:val="000000"/>
          <w:sz w:val="28"/>
          <w:szCs w:val="28"/>
        </w:rPr>
        <w:t>849</w:t>
      </w:r>
      <w:r w:rsidR="00DB3966" w:rsidRPr="0098199D">
        <w:rPr>
          <w:rFonts w:ascii="Times New Roman" w:hAnsi="Times New Roman"/>
          <w:color w:val="000000"/>
          <w:sz w:val="28"/>
          <w:szCs w:val="28"/>
        </w:rPr>
        <w:t xml:space="preserve"> </w:t>
      </w:r>
      <w:r w:rsidR="006A39D4" w:rsidRPr="0098199D">
        <w:rPr>
          <w:rFonts w:ascii="Times New Roman" w:hAnsi="Times New Roman"/>
          <w:color w:val="000000"/>
          <w:sz w:val="28"/>
          <w:szCs w:val="28"/>
        </w:rPr>
        <w:t>981,06), и</w:t>
      </w:r>
      <w:r w:rsidR="006A39D4">
        <w:rPr>
          <w:rFonts w:ascii="Times New Roman" w:hAnsi="Times New Roman"/>
          <w:color w:val="000000"/>
          <w:sz w:val="28"/>
          <w:szCs w:val="28"/>
        </w:rPr>
        <w:t xml:space="preserve"> иное имущество</w:t>
      </w:r>
      <w:r w:rsidR="002848E8">
        <w:rPr>
          <w:rFonts w:ascii="Times New Roman" w:hAnsi="Times New Roman"/>
          <w:color w:val="000000"/>
          <w:sz w:val="28"/>
          <w:szCs w:val="28"/>
        </w:rPr>
        <w:t xml:space="preserve">, </w:t>
      </w:r>
      <w:r w:rsidR="006A39D4">
        <w:rPr>
          <w:rFonts w:ascii="Times New Roman" w:hAnsi="Times New Roman"/>
          <w:color w:val="000000"/>
          <w:sz w:val="28"/>
          <w:szCs w:val="28"/>
        </w:rPr>
        <w:lastRenderedPageBreak/>
        <w:t>поставленное на баланс исправлением ошибок прошлых лет по результатам инвентаризации имущества казны</w:t>
      </w:r>
      <w:r w:rsidR="001F6809">
        <w:rPr>
          <w:rFonts w:ascii="Times New Roman" w:hAnsi="Times New Roman"/>
          <w:color w:val="000000"/>
          <w:sz w:val="28"/>
          <w:szCs w:val="28"/>
        </w:rPr>
        <w:t>.</w:t>
      </w:r>
    </w:p>
    <w:p w14:paraId="5E9429C8" w14:textId="768B4FC1" w:rsidR="00277846" w:rsidRDefault="00277846" w:rsidP="001F6809">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- 373 166 767,09</w:t>
      </w:r>
      <w:r w:rsidR="001F6809" w:rsidRPr="001F6809">
        <w:rPr>
          <w:rFonts w:ascii="Times New Roman" w:hAnsi="Times New Roman"/>
          <w:color w:val="000000"/>
          <w:sz w:val="28"/>
          <w:szCs w:val="28"/>
        </w:rPr>
        <w:t xml:space="preserve"> </w:t>
      </w:r>
      <w:r w:rsidR="001F6809">
        <w:rPr>
          <w:rFonts w:ascii="Times New Roman" w:hAnsi="Times New Roman"/>
          <w:color w:val="000000"/>
          <w:sz w:val="28"/>
          <w:szCs w:val="28"/>
        </w:rPr>
        <w:t>рублей</w:t>
      </w:r>
      <w:r>
        <w:rPr>
          <w:rFonts w:ascii="Times New Roman" w:hAnsi="Times New Roman"/>
          <w:color w:val="000000"/>
          <w:sz w:val="28"/>
          <w:szCs w:val="28"/>
        </w:rPr>
        <w:t xml:space="preserve"> изменение дебиторской задолженности по доходам приходится на изменения представленные ФНС РФ</w:t>
      </w:r>
      <w:r w:rsidR="002848E8">
        <w:rPr>
          <w:rFonts w:ascii="Times New Roman" w:hAnsi="Times New Roman"/>
          <w:color w:val="000000"/>
          <w:sz w:val="28"/>
          <w:szCs w:val="28"/>
        </w:rPr>
        <w:t xml:space="preserve"> </w:t>
      </w:r>
      <w:r>
        <w:rPr>
          <w:rFonts w:ascii="Times New Roman" w:hAnsi="Times New Roman"/>
          <w:color w:val="000000"/>
          <w:sz w:val="28"/>
          <w:szCs w:val="28"/>
        </w:rPr>
        <w:t xml:space="preserve"> </w:t>
      </w:r>
      <w:r w:rsidR="001F6809">
        <w:rPr>
          <w:rFonts w:ascii="Times New Roman" w:hAnsi="Times New Roman"/>
          <w:color w:val="000000"/>
          <w:sz w:val="28"/>
          <w:szCs w:val="28"/>
        </w:rPr>
        <w:t>с</w:t>
      </w:r>
      <w:r>
        <w:rPr>
          <w:rFonts w:ascii="Times New Roman" w:hAnsi="Times New Roman"/>
          <w:color w:val="000000"/>
          <w:sz w:val="28"/>
          <w:szCs w:val="28"/>
        </w:rPr>
        <w:t xml:space="preserve"> указанием в табличной части формы 0503160 пояснений, что изменения внесены в связи с </w:t>
      </w:r>
      <w:r w:rsidRPr="00277846">
        <w:rPr>
          <w:rFonts w:ascii="Times New Roman" w:hAnsi="Times New Roman"/>
          <w:color w:val="000000"/>
          <w:sz w:val="28"/>
          <w:szCs w:val="28"/>
        </w:rPr>
        <w:t>перенос</w:t>
      </w:r>
      <w:r>
        <w:rPr>
          <w:rFonts w:ascii="Times New Roman" w:hAnsi="Times New Roman"/>
          <w:color w:val="000000"/>
          <w:sz w:val="28"/>
          <w:szCs w:val="28"/>
        </w:rPr>
        <w:t>ом</w:t>
      </w:r>
      <w:r w:rsidRPr="00277846">
        <w:rPr>
          <w:rFonts w:ascii="Times New Roman" w:hAnsi="Times New Roman"/>
          <w:color w:val="000000"/>
          <w:sz w:val="28"/>
          <w:szCs w:val="28"/>
        </w:rPr>
        <w:t xml:space="preserve"> задолженности в федеральный бюджет согласно сопоставительной таблице Минфина России и информации главного администратора доходов</w:t>
      </w:r>
      <w:r w:rsidR="001F6809">
        <w:rPr>
          <w:rFonts w:ascii="Times New Roman" w:hAnsi="Times New Roman"/>
          <w:color w:val="000000"/>
          <w:sz w:val="28"/>
          <w:szCs w:val="28"/>
        </w:rPr>
        <w:t>;</w:t>
      </w:r>
    </w:p>
    <w:p w14:paraId="11CC454B" w14:textId="597F9C2B" w:rsidR="00C93CA6" w:rsidRDefault="00277846" w:rsidP="001F6809">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- 134 575 785,01 </w:t>
      </w:r>
      <w:r w:rsidR="001F6809">
        <w:rPr>
          <w:rFonts w:ascii="Times New Roman" w:hAnsi="Times New Roman"/>
          <w:color w:val="000000"/>
          <w:sz w:val="28"/>
          <w:szCs w:val="28"/>
        </w:rPr>
        <w:t xml:space="preserve">рублей </w:t>
      </w:r>
      <w:r>
        <w:rPr>
          <w:rFonts w:ascii="Times New Roman" w:hAnsi="Times New Roman"/>
          <w:color w:val="000000"/>
          <w:sz w:val="28"/>
          <w:szCs w:val="28"/>
        </w:rPr>
        <w:t>изменение кредиторской задолженности по доходам также приходится на изменения</w:t>
      </w:r>
      <w:r w:rsidR="002848E8">
        <w:rPr>
          <w:rFonts w:ascii="Times New Roman" w:hAnsi="Times New Roman"/>
          <w:color w:val="000000"/>
          <w:sz w:val="28"/>
          <w:szCs w:val="28"/>
        </w:rPr>
        <w:t>,</w:t>
      </w:r>
      <w:r>
        <w:rPr>
          <w:rFonts w:ascii="Times New Roman" w:hAnsi="Times New Roman"/>
          <w:color w:val="000000"/>
          <w:sz w:val="28"/>
          <w:szCs w:val="28"/>
        </w:rPr>
        <w:t xml:space="preserve"> представленные ФНС РФ, с указанием в табличной части формы 0503160 пояснений, что изменения внесены в связи с </w:t>
      </w:r>
      <w:r w:rsidRPr="00277846">
        <w:rPr>
          <w:rFonts w:ascii="Times New Roman" w:hAnsi="Times New Roman"/>
          <w:color w:val="000000"/>
          <w:sz w:val="28"/>
          <w:szCs w:val="28"/>
        </w:rPr>
        <w:t>перенос</w:t>
      </w:r>
      <w:r>
        <w:rPr>
          <w:rFonts w:ascii="Times New Roman" w:hAnsi="Times New Roman"/>
          <w:color w:val="000000"/>
          <w:sz w:val="28"/>
          <w:szCs w:val="28"/>
        </w:rPr>
        <w:t>ом</w:t>
      </w:r>
      <w:r w:rsidRPr="00277846">
        <w:rPr>
          <w:rFonts w:ascii="Times New Roman" w:hAnsi="Times New Roman"/>
          <w:color w:val="000000"/>
          <w:sz w:val="28"/>
          <w:szCs w:val="28"/>
        </w:rPr>
        <w:t xml:space="preserve"> задолженности в федеральный бюджет согласно сопоставительной таблице Минфина России и информации главного администратора доходов</w:t>
      </w:r>
      <w:r>
        <w:rPr>
          <w:rFonts w:ascii="Times New Roman" w:hAnsi="Times New Roman"/>
          <w:color w:val="000000"/>
          <w:sz w:val="28"/>
          <w:szCs w:val="28"/>
        </w:rPr>
        <w:t>.</w:t>
      </w:r>
    </w:p>
    <w:p w14:paraId="648B059E" w14:textId="77777777" w:rsidR="00C93CA6" w:rsidRDefault="00C93CA6" w:rsidP="001F6809">
      <w:pPr>
        <w:spacing w:after="0" w:line="36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В целом валюта баланса на начало года </w:t>
      </w:r>
      <w:r w:rsidR="009B0C36">
        <w:rPr>
          <w:rFonts w:ascii="Times New Roman" w:hAnsi="Times New Roman"/>
          <w:color w:val="000000"/>
          <w:sz w:val="28"/>
          <w:szCs w:val="28"/>
        </w:rPr>
        <w:t>изменилась на</w:t>
      </w:r>
      <w:r>
        <w:rPr>
          <w:rFonts w:ascii="Times New Roman" w:hAnsi="Times New Roman"/>
          <w:color w:val="000000"/>
          <w:sz w:val="28"/>
          <w:szCs w:val="28"/>
        </w:rPr>
        <w:t xml:space="preserve"> </w:t>
      </w:r>
      <w:r w:rsidR="00BF2EFF" w:rsidRPr="00BF2EFF">
        <w:rPr>
          <w:rFonts w:ascii="Times New Roman" w:hAnsi="Times New Roman"/>
          <w:color w:val="000000"/>
          <w:sz w:val="28"/>
          <w:szCs w:val="28"/>
        </w:rPr>
        <w:t>-147 445 791,23</w:t>
      </w:r>
      <w:r w:rsidR="00BF2EFF">
        <w:rPr>
          <w:rFonts w:ascii="Times New Roman" w:hAnsi="Times New Roman"/>
          <w:color w:val="000000"/>
          <w:sz w:val="28"/>
          <w:szCs w:val="28"/>
        </w:rPr>
        <w:t xml:space="preserve"> </w:t>
      </w:r>
      <w:r>
        <w:rPr>
          <w:rFonts w:ascii="Times New Roman" w:hAnsi="Times New Roman"/>
          <w:color w:val="000000"/>
          <w:sz w:val="28"/>
          <w:szCs w:val="28"/>
        </w:rPr>
        <w:t>рублей.</w:t>
      </w:r>
    </w:p>
    <w:p w14:paraId="6D7AA94B" w14:textId="77777777" w:rsidR="00C93CA6" w:rsidRDefault="00C93CA6" w:rsidP="00C93CA6">
      <w:pPr>
        <w:spacing w:after="0" w:line="360" w:lineRule="auto"/>
        <w:ind w:firstLine="709"/>
        <w:jc w:val="both"/>
        <w:rPr>
          <w:rFonts w:ascii="Times New Roman" w:hAnsi="Times New Roman"/>
          <w:color w:val="000000"/>
          <w:sz w:val="28"/>
          <w:szCs w:val="28"/>
        </w:rPr>
      </w:pPr>
      <w:r>
        <w:rPr>
          <w:rFonts w:ascii="Times New Roman" w:hAnsi="Times New Roman"/>
          <w:b/>
          <w:sz w:val="28"/>
          <w:szCs w:val="28"/>
        </w:rPr>
        <w:t>Сведения по дебиторской и кредиторской задолженности</w:t>
      </w:r>
      <w:r>
        <w:rPr>
          <w:rFonts w:ascii="Times New Roman" w:hAnsi="Times New Roman"/>
          <w:sz w:val="28"/>
          <w:szCs w:val="28"/>
        </w:rPr>
        <w:t xml:space="preserve"> </w:t>
      </w:r>
      <w:r w:rsidRPr="001A4083">
        <w:rPr>
          <w:rFonts w:ascii="Times New Roman" w:hAnsi="Times New Roman"/>
          <w:b/>
          <w:sz w:val="28"/>
          <w:szCs w:val="28"/>
        </w:rPr>
        <w:t xml:space="preserve">представлены в ф. </w:t>
      </w:r>
      <w:r w:rsidRPr="002B0366">
        <w:rPr>
          <w:rFonts w:ascii="Times New Roman" w:hAnsi="Times New Roman"/>
          <w:b/>
          <w:color w:val="000000"/>
          <w:sz w:val="28"/>
          <w:szCs w:val="28"/>
        </w:rPr>
        <w:t>0503369</w:t>
      </w:r>
      <w:r w:rsidRPr="002B0366">
        <w:rPr>
          <w:rFonts w:ascii="Times New Roman" w:hAnsi="Times New Roman"/>
          <w:color w:val="000000"/>
          <w:sz w:val="28"/>
          <w:szCs w:val="28"/>
        </w:rPr>
        <w:t>.</w:t>
      </w:r>
    </w:p>
    <w:p w14:paraId="15BD902B" w14:textId="77777777" w:rsidR="00F22C16" w:rsidRPr="00C93CA6" w:rsidRDefault="00F22C16" w:rsidP="00F22C16">
      <w:pPr>
        <w:spacing w:after="0" w:line="360" w:lineRule="auto"/>
        <w:ind w:firstLine="709"/>
        <w:jc w:val="both"/>
        <w:rPr>
          <w:rFonts w:ascii="Times New Roman" w:hAnsi="Times New Roman"/>
          <w:color w:val="000000"/>
          <w:sz w:val="28"/>
          <w:szCs w:val="28"/>
        </w:rPr>
      </w:pPr>
      <w:r w:rsidRPr="00C93CA6">
        <w:rPr>
          <w:rFonts w:ascii="Times New Roman" w:hAnsi="Times New Roman"/>
          <w:color w:val="000000"/>
          <w:sz w:val="28"/>
          <w:szCs w:val="28"/>
        </w:rPr>
        <w:t xml:space="preserve">По состоянию </w:t>
      </w:r>
      <w:r>
        <w:rPr>
          <w:rFonts w:ascii="Times New Roman" w:hAnsi="Times New Roman"/>
          <w:color w:val="000000"/>
          <w:sz w:val="28"/>
          <w:szCs w:val="28"/>
        </w:rPr>
        <w:t xml:space="preserve">на </w:t>
      </w:r>
      <w:r w:rsidRPr="00C93CA6">
        <w:rPr>
          <w:rFonts w:ascii="Times New Roman" w:hAnsi="Times New Roman"/>
          <w:color w:val="000000"/>
          <w:sz w:val="28"/>
          <w:szCs w:val="28"/>
        </w:rPr>
        <w:t>1 января 202</w:t>
      </w:r>
      <w:r>
        <w:rPr>
          <w:rFonts w:ascii="Times New Roman" w:hAnsi="Times New Roman"/>
          <w:color w:val="000000"/>
          <w:sz w:val="28"/>
          <w:szCs w:val="28"/>
        </w:rPr>
        <w:t>4</w:t>
      </w:r>
      <w:r w:rsidRPr="00C93CA6">
        <w:rPr>
          <w:rFonts w:ascii="Times New Roman" w:hAnsi="Times New Roman"/>
          <w:color w:val="000000"/>
          <w:sz w:val="28"/>
          <w:szCs w:val="28"/>
        </w:rPr>
        <w:t xml:space="preserve"> года просроченная кредиторская задолженность</w:t>
      </w:r>
      <w:r>
        <w:rPr>
          <w:szCs w:val="28"/>
        </w:rPr>
        <w:t xml:space="preserve"> </w:t>
      </w:r>
      <w:r w:rsidRPr="00C93CA6">
        <w:rPr>
          <w:rFonts w:ascii="Times New Roman" w:hAnsi="Times New Roman"/>
          <w:color w:val="000000"/>
          <w:sz w:val="28"/>
          <w:szCs w:val="28"/>
        </w:rPr>
        <w:t xml:space="preserve">по расходам </w:t>
      </w:r>
      <w:r>
        <w:rPr>
          <w:rFonts w:ascii="Times New Roman" w:hAnsi="Times New Roman"/>
          <w:color w:val="000000"/>
          <w:sz w:val="28"/>
          <w:szCs w:val="28"/>
        </w:rPr>
        <w:t>консолидированного</w:t>
      </w:r>
      <w:r w:rsidRPr="00C93CA6">
        <w:rPr>
          <w:rFonts w:ascii="Times New Roman" w:hAnsi="Times New Roman"/>
          <w:color w:val="000000"/>
          <w:sz w:val="28"/>
          <w:szCs w:val="28"/>
        </w:rPr>
        <w:t xml:space="preserve"> бюджет</w:t>
      </w:r>
      <w:r>
        <w:rPr>
          <w:rFonts w:ascii="Times New Roman" w:hAnsi="Times New Roman"/>
          <w:color w:val="000000"/>
          <w:sz w:val="28"/>
          <w:szCs w:val="28"/>
        </w:rPr>
        <w:t>а</w:t>
      </w:r>
      <w:r w:rsidRPr="00C93CA6">
        <w:rPr>
          <w:rFonts w:ascii="Times New Roman" w:hAnsi="Times New Roman"/>
          <w:color w:val="000000"/>
          <w:sz w:val="28"/>
          <w:szCs w:val="28"/>
        </w:rPr>
        <w:t xml:space="preserve"> Кабардино-Балкарской Республики, без учета расчетов ТФОМС КБР, отсутствует. </w:t>
      </w:r>
    </w:p>
    <w:p w14:paraId="24508715" w14:textId="629C3090" w:rsidR="004376E9" w:rsidRDefault="00F22C16" w:rsidP="006B169A">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П</w:t>
      </w:r>
      <w:r w:rsidR="0081667F">
        <w:rPr>
          <w:rFonts w:ascii="Times New Roman" w:hAnsi="Times New Roman"/>
          <w:color w:val="000000"/>
          <w:sz w:val="28"/>
          <w:szCs w:val="28"/>
        </w:rPr>
        <w:t>росроченн</w:t>
      </w:r>
      <w:r>
        <w:rPr>
          <w:rFonts w:ascii="Times New Roman" w:hAnsi="Times New Roman"/>
          <w:color w:val="000000"/>
          <w:sz w:val="28"/>
          <w:szCs w:val="28"/>
        </w:rPr>
        <w:t>ая</w:t>
      </w:r>
      <w:r w:rsidR="0081667F">
        <w:rPr>
          <w:rFonts w:ascii="Times New Roman" w:hAnsi="Times New Roman"/>
          <w:color w:val="000000"/>
          <w:sz w:val="28"/>
          <w:szCs w:val="28"/>
        </w:rPr>
        <w:t xml:space="preserve"> кредиторск</w:t>
      </w:r>
      <w:r>
        <w:rPr>
          <w:rFonts w:ascii="Times New Roman" w:hAnsi="Times New Roman"/>
          <w:color w:val="000000"/>
          <w:sz w:val="28"/>
          <w:szCs w:val="28"/>
        </w:rPr>
        <w:t>ая задолженность</w:t>
      </w:r>
      <w:r w:rsidR="0081667F">
        <w:rPr>
          <w:rFonts w:ascii="Times New Roman" w:hAnsi="Times New Roman"/>
          <w:color w:val="000000"/>
          <w:sz w:val="28"/>
          <w:szCs w:val="28"/>
        </w:rPr>
        <w:t xml:space="preserve"> </w:t>
      </w:r>
      <w:r w:rsidR="0081667F" w:rsidRPr="001E1C43">
        <w:rPr>
          <w:rFonts w:ascii="Times New Roman" w:hAnsi="Times New Roman"/>
          <w:color w:val="000000"/>
          <w:sz w:val="28"/>
          <w:szCs w:val="28"/>
        </w:rPr>
        <w:t>ТФОМС КБР</w:t>
      </w:r>
      <w:r w:rsidR="0081667F">
        <w:rPr>
          <w:rFonts w:ascii="Times New Roman" w:hAnsi="Times New Roman"/>
          <w:color w:val="000000"/>
          <w:sz w:val="28"/>
          <w:szCs w:val="28"/>
        </w:rPr>
        <w:t xml:space="preserve"> составляет 6 480 236,58 рублей</w:t>
      </w:r>
      <w:r>
        <w:rPr>
          <w:rFonts w:ascii="Times New Roman" w:hAnsi="Times New Roman"/>
          <w:color w:val="000000"/>
          <w:sz w:val="28"/>
          <w:szCs w:val="28"/>
        </w:rPr>
        <w:t>,</w:t>
      </w:r>
      <w:r w:rsidR="00995970" w:rsidRPr="006B169A">
        <w:rPr>
          <w:rFonts w:ascii="Times New Roman" w:hAnsi="Times New Roman"/>
          <w:color w:val="000000"/>
          <w:sz w:val="28"/>
          <w:szCs w:val="28"/>
        </w:rPr>
        <w:t xml:space="preserve"> </w:t>
      </w:r>
      <w:r w:rsidR="00834740">
        <w:rPr>
          <w:rFonts w:ascii="Times New Roman" w:hAnsi="Times New Roman"/>
          <w:color w:val="000000"/>
          <w:sz w:val="28"/>
          <w:szCs w:val="28"/>
        </w:rPr>
        <w:t>по счету 302.</w:t>
      </w:r>
      <w:r w:rsidR="00765EB9">
        <w:rPr>
          <w:rFonts w:ascii="Times New Roman" w:hAnsi="Times New Roman"/>
          <w:color w:val="000000"/>
          <w:sz w:val="28"/>
          <w:szCs w:val="28"/>
        </w:rPr>
        <w:t>6</w:t>
      </w:r>
      <w:r w:rsidR="00834740">
        <w:rPr>
          <w:rFonts w:ascii="Times New Roman" w:hAnsi="Times New Roman"/>
          <w:color w:val="000000"/>
          <w:sz w:val="28"/>
          <w:szCs w:val="28"/>
        </w:rPr>
        <w:t>1</w:t>
      </w:r>
      <w:r w:rsidR="00242EDC" w:rsidRPr="00242EDC">
        <w:t xml:space="preserve"> </w:t>
      </w:r>
      <w:r w:rsidR="00242EDC">
        <w:t>(</w:t>
      </w:r>
      <w:r w:rsidR="002848E8">
        <w:rPr>
          <w:rFonts w:ascii="Times New Roman" w:hAnsi="Times New Roman"/>
          <w:color w:val="000000"/>
          <w:sz w:val="28"/>
          <w:szCs w:val="28"/>
        </w:rPr>
        <w:t>ра</w:t>
      </w:r>
      <w:r w:rsidR="00242EDC" w:rsidRPr="00242EDC">
        <w:rPr>
          <w:rFonts w:ascii="Times New Roman" w:hAnsi="Times New Roman"/>
          <w:color w:val="000000"/>
          <w:sz w:val="28"/>
          <w:szCs w:val="28"/>
        </w:rPr>
        <w:t>счеты по пенсиям, пособиям и выплатам по пенсионному, социальному и медицинскому страхованию населения</w:t>
      </w:r>
      <w:r w:rsidR="00242EDC">
        <w:rPr>
          <w:rFonts w:ascii="Times New Roman" w:hAnsi="Times New Roman"/>
          <w:color w:val="000000"/>
          <w:sz w:val="28"/>
          <w:szCs w:val="28"/>
        </w:rPr>
        <w:t>)</w:t>
      </w:r>
      <w:r w:rsidR="00834740">
        <w:rPr>
          <w:rFonts w:ascii="Times New Roman" w:hAnsi="Times New Roman"/>
          <w:color w:val="000000"/>
          <w:sz w:val="28"/>
          <w:szCs w:val="28"/>
        </w:rPr>
        <w:t xml:space="preserve"> </w:t>
      </w:r>
      <w:r w:rsidR="00995970" w:rsidRPr="001E1C43">
        <w:rPr>
          <w:rFonts w:ascii="Times New Roman" w:hAnsi="Times New Roman"/>
          <w:color w:val="000000"/>
          <w:sz w:val="28"/>
          <w:szCs w:val="28"/>
        </w:rPr>
        <w:t xml:space="preserve">по счетам, принятым к оплате за медицинскую помощь, оказанную застрахованным гражданам КБР, в связи с недостаточностью средств </w:t>
      </w:r>
      <w:r w:rsidR="00170163">
        <w:rPr>
          <w:rFonts w:ascii="Times New Roman" w:hAnsi="Times New Roman"/>
          <w:color w:val="000000"/>
          <w:sz w:val="28"/>
          <w:szCs w:val="28"/>
        </w:rPr>
        <w:t>нормированного страхового запаса</w:t>
      </w:r>
      <w:r w:rsidR="00995970" w:rsidRPr="001E1C43">
        <w:rPr>
          <w:rFonts w:ascii="Times New Roman" w:hAnsi="Times New Roman"/>
          <w:color w:val="000000"/>
          <w:sz w:val="28"/>
          <w:szCs w:val="28"/>
        </w:rPr>
        <w:t xml:space="preserve">, предусмотренных </w:t>
      </w:r>
      <w:r w:rsidR="002848E8">
        <w:rPr>
          <w:rFonts w:ascii="Times New Roman" w:hAnsi="Times New Roman"/>
          <w:color w:val="000000"/>
          <w:sz w:val="28"/>
          <w:szCs w:val="28"/>
        </w:rPr>
        <w:t>в расходной части бюджета ТФОМС КБР</w:t>
      </w:r>
      <w:r w:rsidR="00765EB9">
        <w:rPr>
          <w:rFonts w:ascii="Times New Roman" w:hAnsi="Times New Roman"/>
          <w:color w:val="000000"/>
          <w:sz w:val="28"/>
          <w:szCs w:val="28"/>
        </w:rPr>
        <w:t>, вместе с тем просроченная</w:t>
      </w:r>
      <w:r w:rsidR="00242EDC">
        <w:rPr>
          <w:rFonts w:ascii="Times New Roman" w:hAnsi="Times New Roman"/>
          <w:color w:val="000000"/>
          <w:sz w:val="28"/>
          <w:szCs w:val="28"/>
        </w:rPr>
        <w:t xml:space="preserve"> кредиторская</w:t>
      </w:r>
      <w:r w:rsidR="00765EB9">
        <w:rPr>
          <w:rFonts w:ascii="Times New Roman" w:hAnsi="Times New Roman"/>
          <w:color w:val="000000"/>
          <w:sz w:val="28"/>
          <w:szCs w:val="28"/>
        </w:rPr>
        <w:t xml:space="preserve"> задолженность снизилась на 111 753 961 ,00 рублей по сравнению с 2022 год</w:t>
      </w:r>
      <w:r w:rsidR="00242EDC">
        <w:rPr>
          <w:rFonts w:ascii="Times New Roman" w:hAnsi="Times New Roman"/>
          <w:color w:val="000000"/>
          <w:sz w:val="28"/>
          <w:szCs w:val="28"/>
        </w:rPr>
        <w:t>о</w:t>
      </w:r>
      <w:r w:rsidR="00765EB9">
        <w:rPr>
          <w:rFonts w:ascii="Times New Roman" w:hAnsi="Times New Roman"/>
          <w:color w:val="000000"/>
          <w:sz w:val="28"/>
          <w:szCs w:val="28"/>
        </w:rPr>
        <w:t>м</w:t>
      </w:r>
      <w:r w:rsidR="00995970">
        <w:rPr>
          <w:rFonts w:ascii="Times New Roman" w:hAnsi="Times New Roman"/>
          <w:color w:val="000000"/>
          <w:sz w:val="28"/>
          <w:szCs w:val="28"/>
        </w:rPr>
        <w:t>.</w:t>
      </w:r>
      <w:r w:rsidR="00834740">
        <w:rPr>
          <w:rFonts w:ascii="Times New Roman" w:hAnsi="Times New Roman"/>
          <w:color w:val="000000"/>
          <w:sz w:val="28"/>
          <w:szCs w:val="28"/>
        </w:rPr>
        <w:t xml:space="preserve"> </w:t>
      </w:r>
    </w:p>
    <w:p w14:paraId="638ADFAA" w14:textId="77777777" w:rsidR="004376E9" w:rsidRDefault="004376E9" w:rsidP="004376E9">
      <w:pPr>
        <w:spacing w:after="0" w:line="360" w:lineRule="auto"/>
        <w:ind w:firstLine="709"/>
        <w:jc w:val="both"/>
        <w:rPr>
          <w:rFonts w:ascii="Times New Roman" w:hAnsi="Times New Roman"/>
          <w:color w:val="000000"/>
          <w:sz w:val="28"/>
          <w:szCs w:val="28"/>
        </w:rPr>
      </w:pPr>
      <w:r w:rsidRPr="006B169A">
        <w:rPr>
          <w:rFonts w:ascii="Times New Roman" w:hAnsi="Times New Roman"/>
          <w:color w:val="000000"/>
          <w:sz w:val="28"/>
          <w:szCs w:val="28"/>
        </w:rPr>
        <w:t>Остатки средств, привлеченных Кабардино-Балкарской Республикой на</w:t>
      </w:r>
      <w:r w:rsidR="00A40D07">
        <w:rPr>
          <w:rFonts w:ascii="Times New Roman" w:hAnsi="Times New Roman"/>
          <w:color w:val="000000"/>
          <w:sz w:val="28"/>
          <w:szCs w:val="28"/>
        </w:rPr>
        <w:t xml:space="preserve"> ЕКС</w:t>
      </w:r>
      <w:r w:rsidRPr="006B169A">
        <w:rPr>
          <w:rFonts w:ascii="Times New Roman" w:hAnsi="Times New Roman"/>
          <w:color w:val="000000"/>
          <w:sz w:val="28"/>
          <w:szCs w:val="28"/>
        </w:rPr>
        <w:t xml:space="preserve"> 01.01.202</w:t>
      </w:r>
      <w:r w:rsidR="001457FC" w:rsidRPr="001457FC">
        <w:rPr>
          <w:rFonts w:ascii="Times New Roman" w:hAnsi="Times New Roman"/>
          <w:color w:val="000000"/>
          <w:sz w:val="28"/>
          <w:szCs w:val="28"/>
        </w:rPr>
        <w:t>4</w:t>
      </w:r>
      <w:r w:rsidRPr="006B169A">
        <w:rPr>
          <w:rFonts w:ascii="Times New Roman" w:hAnsi="Times New Roman"/>
          <w:color w:val="000000"/>
          <w:sz w:val="28"/>
          <w:szCs w:val="28"/>
        </w:rPr>
        <w:t xml:space="preserve"> года</w:t>
      </w:r>
      <w:r w:rsidR="003D6F03">
        <w:rPr>
          <w:rFonts w:ascii="Times New Roman" w:hAnsi="Times New Roman"/>
          <w:color w:val="000000"/>
          <w:sz w:val="28"/>
          <w:szCs w:val="28"/>
        </w:rPr>
        <w:t>,</w:t>
      </w:r>
      <w:r w:rsidRPr="006B169A">
        <w:rPr>
          <w:rFonts w:ascii="Times New Roman" w:hAnsi="Times New Roman"/>
          <w:color w:val="000000"/>
          <w:sz w:val="28"/>
          <w:szCs w:val="28"/>
        </w:rPr>
        <w:t xml:space="preserve"> составила </w:t>
      </w:r>
      <w:r w:rsidR="001457FC" w:rsidRPr="001457FC">
        <w:rPr>
          <w:rFonts w:ascii="Times New Roman" w:hAnsi="Times New Roman"/>
          <w:color w:val="000000"/>
          <w:sz w:val="28"/>
          <w:szCs w:val="28"/>
        </w:rPr>
        <w:t>5</w:t>
      </w:r>
      <w:r w:rsidR="001457FC">
        <w:rPr>
          <w:rFonts w:ascii="Times New Roman" w:hAnsi="Times New Roman"/>
          <w:color w:val="000000"/>
          <w:sz w:val="28"/>
          <w:szCs w:val="28"/>
        </w:rPr>
        <w:t> </w:t>
      </w:r>
      <w:r w:rsidR="001457FC" w:rsidRPr="001457FC">
        <w:rPr>
          <w:rFonts w:ascii="Times New Roman" w:hAnsi="Times New Roman"/>
          <w:color w:val="000000"/>
          <w:sz w:val="28"/>
          <w:szCs w:val="28"/>
        </w:rPr>
        <w:t>060</w:t>
      </w:r>
      <w:r w:rsidR="001457FC">
        <w:rPr>
          <w:rFonts w:ascii="Times New Roman" w:hAnsi="Times New Roman"/>
          <w:color w:val="000000"/>
          <w:sz w:val="28"/>
          <w:szCs w:val="28"/>
        </w:rPr>
        <w:t> </w:t>
      </w:r>
      <w:r w:rsidR="001457FC" w:rsidRPr="001457FC">
        <w:rPr>
          <w:rFonts w:ascii="Times New Roman" w:hAnsi="Times New Roman"/>
          <w:color w:val="000000"/>
          <w:sz w:val="28"/>
          <w:szCs w:val="28"/>
        </w:rPr>
        <w:t>970</w:t>
      </w:r>
      <w:r w:rsidR="001457FC">
        <w:rPr>
          <w:rFonts w:ascii="Times New Roman" w:hAnsi="Times New Roman"/>
          <w:color w:val="000000"/>
          <w:sz w:val="28"/>
          <w:szCs w:val="28"/>
        </w:rPr>
        <w:t> </w:t>
      </w:r>
      <w:r w:rsidR="001457FC" w:rsidRPr="001457FC">
        <w:rPr>
          <w:rFonts w:ascii="Times New Roman" w:hAnsi="Times New Roman"/>
          <w:color w:val="000000"/>
          <w:sz w:val="28"/>
          <w:szCs w:val="28"/>
        </w:rPr>
        <w:t>995</w:t>
      </w:r>
      <w:r w:rsidR="001457FC">
        <w:rPr>
          <w:rFonts w:ascii="Times New Roman" w:hAnsi="Times New Roman"/>
          <w:color w:val="000000"/>
          <w:sz w:val="28"/>
          <w:szCs w:val="28"/>
        </w:rPr>
        <w:t>,</w:t>
      </w:r>
      <w:proofErr w:type="gramStart"/>
      <w:r w:rsidR="001457FC">
        <w:rPr>
          <w:rFonts w:ascii="Times New Roman" w:hAnsi="Times New Roman"/>
          <w:color w:val="000000"/>
          <w:sz w:val="28"/>
          <w:szCs w:val="28"/>
        </w:rPr>
        <w:t xml:space="preserve">57 </w:t>
      </w:r>
      <w:r w:rsidRPr="006B169A">
        <w:rPr>
          <w:rFonts w:ascii="Times New Roman" w:hAnsi="Times New Roman"/>
          <w:color w:val="000000"/>
          <w:sz w:val="28"/>
          <w:szCs w:val="28"/>
        </w:rPr>
        <w:t xml:space="preserve"> рублей</w:t>
      </w:r>
      <w:proofErr w:type="gramEnd"/>
      <w:r w:rsidRPr="006B169A">
        <w:rPr>
          <w:rFonts w:ascii="Times New Roman" w:hAnsi="Times New Roman"/>
          <w:color w:val="000000"/>
          <w:sz w:val="28"/>
          <w:szCs w:val="28"/>
        </w:rPr>
        <w:t xml:space="preserve"> (приложение </w:t>
      </w:r>
      <w:r w:rsidR="001457FC">
        <w:rPr>
          <w:rFonts w:ascii="Times New Roman" w:hAnsi="Times New Roman"/>
          <w:color w:val="000000"/>
          <w:sz w:val="28"/>
          <w:szCs w:val="28"/>
        </w:rPr>
        <w:t>2</w:t>
      </w:r>
      <w:r w:rsidRPr="006B169A">
        <w:rPr>
          <w:rFonts w:ascii="Times New Roman" w:hAnsi="Times New Roman"/>
          <w:color w:val="000000"/>
          <w:sz w:val="28"/>
          <w:szCs w:val="28"/>
        </w:rPr>
        <w:t xml:space="preserve"> к пояснительной записке). Доходы бюджета субъекта от привлечения средств на единый казначейский </w:t>
      </w:r>
      <w:proofErr w:type="gramStart"/>
      <w:r w:rsidRPr="006B169A">
        <w:rPr>
          <w:rFonts w:ascii="Times New Roman" w:hAnsi="Times New Roman"/>
          <w:color w:val="000000"/>
          <w:sz w:val="28"/>
          <w:szCs w:val="28"/>
        </w:rPr>
        <w:t>счет  бюджета</w:t>
      </w:r>
      <w:proofErr w:type="gramEnd"/>
      <w:r w:rsidRPr="006B169A">
        <w:rPr>
          <w:rFonts w:ascii="Times New Roman" w:hAnsi="Times New Roman"/>
          <w:color w:val="000000"/>
          <w:sz w:val="28"/>
          <w:szCs w:val="28"/>
        </w:rPr>
        <w:t xml:space="preserve"> за 202</w:t>
      </w:r>
      <w:r w:rsidR="001457FC" w:rsidRPr="001457FC">
        <w:rPr>
          <w:rFonts w:ascii="Times New Roman" w:hAnsi="Times New Roman"/>
          <w:color w:val="000000"/>
          <w:sz w:val="28"/>
          <w:szCs w:val="28"/>
        </w:rPr>
        <w:t>3</w:t>
      </w:r>
      <w:r w:rsidRPr="006B169A">
        <w:rPr>
          <w:rFonts w:ascii="Times New Roman" w:hAnsi="Times New Roman"/>
          <w:color w:val="000000"/>
          <w:sz w:val="28"/>
          <w:szCs w:val="28"/>
        </w:rPr>
        <w:t xml:space="preserve"> год составили </w:t>
      </w:r>
      <w:r w:rsidR="00D20938">
        <w:rPr>
          <w:rFonts w:ascii="Times New Roman" w:hAnsi="Times New Roman"/>
          <w:color w:val="000000"/>
          <w:sz w:val="28"/>
          <w:szCs w:val="28"/>
        </w:rPr>
        <w:t>1 162 484 575</w:t>
      </w:r>
      <w:r w:rsidRPr="006B169A">
        <w:rPr>
          <w:rFonts w:ascii="Times New Roman" w:hAnsi="Times New Roman"/>
          <w:color w:val="000000"/>
          <w:sz w:val="28"/>
          <w:szCs w:val="28"/>
        </w:rPr>
        <w:t>,</w:t>
      </w:r>
      <w:r w:rsidR="00D20938">
        <w:rPr>
          <w:rFonts w:ascii="Times New Roman" w:hAnsi="Times New Roman"/>
          <w:color w:val="000000"/>
          <w:sz w:val="28"/>
          <w:szCs w:val="28"/>
        </w:rPr>
        <w:t>93</w:t>
      </w:r>
      <w:r w:rsidRPr="006B169A">
        <w:rPr>
          <w:rFonts w:ascii="Times New Roman" w:hAnsi="Times New Roman"/>
          <w:color w:val="000000"/>
          <w:sz w:val="28"/>
          <w:szCs w:val="28"/>
        </w:rPr>
        <w:t xml:space="preserve"> рублей.</w:t>
      </w:r>
    </w:p>
    <w:p w14:paraId="3C43ECC2" w14:textId="77777777" w:rsidR="00C93CA6" w:rsidRDefault="00C93CA6" w:rsidP="00C93CA6">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lastRenderedPageBreak/>
        <w:t xml:space="preserve">Сумма просроченной дебиторской задолженности на конец </w:t>
      </w:r>
      <w:r w:rsidR="00D20938">
        <w:rPr>
          <w:rFonts w:ascii="Times New Roman" w:hAnsi="Times New Roman"/>
          <w:color w:val="000000"/>
          <w:sz w:val="28"/>
          <w:szCs w:val="28"/>
        </w:rPr>
        <w:t xml:space="preserve">2023 </w:t>
      </w:r>
      <w:r>
        <w:rPr>
          <w:rFonts w:ascii="Times New Roman" w:hAnsi="Times New Roman"/>
          <w:color w:val="000000"/>
          <w:sz w:val="28"/>
          <w:szCs w:val="28"/>
        </w:rPr>
        <w:t xml:space="preserve">года составляет </w:t>
      </w:r>
      <w:r w:rsidRPr="002B0366">
        <w:rPr>
          <w:rFonts w:ascii="Times New Roman" w:hAnsi="Times New Roman"/>
          <w:color w:val="000000"/>
          <w:sz w:val="28"/>
          <w:szCs w:val="28"/>
        </w:rPr>
        <w:t xml:space="preserve">  </w:t>
      </w:r>
      <w:r w:rsidR="00D20938">
        <w:rPr>
          <w:rFonts w:ascii="Times New Roman" w:hAnsi="Times New Roman"/>
          <w:color w:val="000000"/>
          <w:sz w:val="28"/>
          <w:szCs w:val="28"/>
        </w:rPr>
        <w:t>2 190 642 522,15</w:t>
      </w:r>
      <w:r>
        <w:rPr>
          <w:rFonts w:ascii="Times New Roman" w:hAnsi="Times New Roman"/>
          <w:color w:val="000000"/>
          <w:sz w:val="28"/>
          <w:szCs w:val="28"/>
        </w:rPr>
        <w:t xml:space="preserve"> </w:t>
      </w:r>
      <w:r>
        <w:rPr>
          <w:rFonts w:ascii="Times New Roman" w:hAnsi="Times New Roman"/>
          <w:sz w:val="28"/>
          <w:szCs w:val="28"/>
        </w:rPr>
        <w:t>рублей</w:t>
      </w:r>
      <w:r>
        <w:rPr>
          <w:rFonts w:ascii="Times New Roman" w:hAnsi="Times New Roman"/>
          <w:color w:val="000000"/>
          <w:sz w:val="28"/>
          <w:szCs w:val="28"/>
        </w:rPr>
        <w:t xml:space="preserve">, в том числе </w:t>
      </w:r>
      <w:r w:rsidR="00D20938">
        <w:rPr>
          <w:rFonts w:ascii="Times New Roman" w:hAnsi="Times New Roman"/>
          <w:color w:val="000000"/>
          <w:sz w:val="28"/>
          <w:szCs w:val="28"/>
        </w:rPr>
        <w:t>1 216 880 071,85</w:t>
      </w:r>
      <w:r>
        <w:rPr>
          <w:rFonts w:ascii="Times New Roman" w:hAnsi="Times New Roman"/>
          <w:color w:val="000000"/>
          <w:sz w:val="28"/>
          <w:szCs w:val="28"/>
        </w:rPr>
        <w:t xml:space="preserve"> </w:t>
      </w:r>
      <w:r>
        <w:rPr>
          <w:rFonts w:ascii="Times New Roman" w:hAnsi="Times New Roman"/>
          <w:sz w:val="28"/>
          <w:szCs w:val="28"/>
        </w:rPr>
        <w:t>рублей</w:t>
      </w:r>
      <w:r>
        <w:rPr>
          <w:rFonts w:ascii="Times New Roman" w:hAnsi="Times New Roman"/>
          <w:color w:val="000000"/>
          <w:sz w:val="28"/>
          <w:szCs w:val="28"/>
        </w:rPr>
        <w:t xml:space="preserve"> по счету 205 11 000 «Расчеты по налоговым доходам»;</w:t>
      </w:r>
    </w:p>
    <w:p w14:paraId="14DE9D01" w14:textId="77777777" w:rsidR="00C93CA6" w:rsidRDefault="00C93CA6" w:rsidP="00C93CA6">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Просроченная дебиторск</w:t>
      </w:r>
      <w:r w:rsidR="003D6F03">
        <w:rPr>
          <w:rFonts w:ascii="Times New Roman" w:hAnsi="Times New Roman"/>
          <w:color w:val="000000"/>
          <w:sz w:val="28"/>
          <w:szCs w:val="28"/>
        </w:rPr>
        <w:t>ая</w:t>
      </w:r>
      <w:r>
        <w:rPr>
          <w:rFonts w:ascii="Times New Roman" w:hAnsi="Times New Roman"/>
          <w:color w:val="000000"/>
          <w:sz w:val="28"/>
          <w:szCs w:val="28"/>
        </w:rPr>
        <w:t xml:space="preserve"> задолженност</w:t>
      </w:r>
      <w:r w:rsidR="003D6F03">
        <w:rPr>
          <w:rFonts w:ascii="Times New Roman" w:hAnsi="Times New Roman"/>
          <w:color w:val="000000"/>
          <w:sz w:val="28"/>
          <w:szCs w:val="28"/>
        </w:rPr>
        <w:t>ь</w:t>
      </w:r>
      <w:r>
        <w:rPr>
          <w:rFonts w:ascii="Times New Roman" w:hAnsi="Times New Roman"/>
          <w:color w:val="000000"/>
          <w:sz w:val="28"/>
          <w:szCs w:val="28"/>
        </w:rPr>
        <w:t xml:space="preserve"> представлена по отчетности Федеральной налоговой службы России</w:t>
      </w:r>
      <w:r w:rsidR="003D6F03">
        <w:rPr>
          <w:rFonts w:ascii="Times New Roman" w:hAnsi="Times New Roman"/>
          <w:color w:val="000000"/>
          <w:sz w:val="28"/>
          <w:szCs w:val="28"/>
        </w:rPr>
        <w:t>,</w:t>
      </w:r>
      <w:r>
        <w:rPr>
          <w:rFonts w:ascii="Times New Roman" w:hAnsi="Times New Roman"/>
          <w:color w:val="000000"/>
          <w:sz w:val="28"/>
          <w:szCs w:val="28"/>
        </w:rPr>
        <w:t xml:space="preserve"> в части администрируемых платежей</w:t>
      </w:r>
      <w:r w:rsidR="003D6F03">
        <w:rPr>
          <w:rFonts w:ascii="Times New Roman" w:hAnsi="Times New Roman"/>
          <w:color w:val="000000"/>
          <w:sz w:val="28"/>
          <w:szCs w:val="28"/>
        </w:rPr>
        <w:t>,</w:t>
      </w:r>
      <w:r>
        <w:rPr>
          <w:rFonts w:ascii="Times New Roman" w:hAnsi="Times New Roman"/>
          <w:color w:val="000000"/>
          <w:sz w:val="28"/>
          <w:szCs w:val="28"/>
        </w:rPr>
        <w:t xml:space="preserve"> составила </w:t>
      </w:r>
      <w:r w:rsidR="00D20938">
        <w:rPr>
          <w:rFonts w:ascii="Times New Roman" w:hAnsi="Times New Roman"/>
          <w:color w:val="000000"/>
          <w:sz w:val="28"/>
          <w:szCs w:val="28"/>
        </w:rPr>
        <w:t xml:space="preserve">1 216 880 071,85 </w:t>
      </w:r>
      <w:r>
        <w:rPr>
          <w:rFonts w:ascii="Times New Roman" w:hAnsi="Times New Roman"/>
          <w:color w:val="000000"/>
          <w:sz w:val="28"/>
          <w:szCs w:val="28"/>
        </w:rPr>
        <w:t>рублей</w:t>
      </w:r>
      <w:r w:rsidR="00A37D8F">
        <w:rPr>
          <w:rFonts w:ascii="Times New Roman" w:hAnsi="Times New Roman"/>
          <w:color w:val="000000"/>
          <w:sz w:val="28"/>
          <w:szCs w:val="28"/>
        </w:rPr>
        <w:t xml:space="preserve"> (снижение на -15 955 294,26 рублей)</w:t>
      </w:r>
      <w:r>
        <w:rPr>
          <w:rFonts w:ascii="Times New Roman" w:hAnsi="Times New Roman"/>
          <w:color w:val="000000"/>
          <w:sz w:val="28"/>
          <w:szCs w:val="28"/>
        </w:rPr>
        <w:t xml:space="preserve">, </w:t>
      </w:r>
      <w:r w:rsidR="00D20938">
        <w:rPr>
          <w:rFonts w:ascii="Times New Roman" w:hAnsi="Times New Roman"/>
          <w:color w:val="000000"/>
          <w:sz w:val="28"/>
          <w:szCs w:val="28"/>
        </w:rPr>
        <w:t>и поясняется неуплатой начисленных платежей в срок.</w:t>
      </w:r>
      <w:r w:rsidR="00A37D8F">
        <w:rPr>
          <w:rFonts w:ascii="Times New Roman" w:hAnsi="Times New Roman"/>
          <w:color w:val="000000"/>
          <w:sz w:val="28"/>
          <w:szCs w:val="28"/>
        </w:rPr>
        <w:t xml:space="preserve"> </w:t>
      </w:r>
    </w:p>
    <w:p w14:paraId="3B39F0A0" w14:textId="539CD8CA" w:rsidR="00A37D8F" w:rsidRDefault="00A37D8F" w:rsidP="00C93CA6">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На уровне консолидированного бюджета КБР рост просроченной дебиторской задолженности по доходам составил 589 161 595,93 рублей.  Связан с несоблюдением контрагентами </w:t>
      </w:r>
      <w:r w:rsidR="00242EDC">
        <w:rPr>
          <w:rFonts w:ascii="Times New Roman" w:hAnsi="Times New Roman"/>
          <w:color w:val="000000"/>
          <w:sz w:val="28"/>
          <w:szCs w:val="28"/>
        </w:rPr>
        <w:t>сроков уплаты</w:t>
      </w:r>
      <w:r>
        <w:rPr>
          <w:rFonts w:ascii="Times New Roman" w:hAnsi="Times New Roman"/>
          <w:color w:val="000000"/>
          <w:sz w:val="28"/>
          <w:szCs w:val="28"/>
        </w:rPr>
        <w:t xml:space="preserve"> арендных и иных платежей, а также штрафных санкций за несоблюдение условий договоров. </w:t>
      </w:r>
    </w:p>
    <w:p w14:paraId="46C57E90" w14:textId="59EA3D61" w:rsidR="004C79B8" w:rsidRDefault="00690CE9" w:rsidP="00C93CA6">
      <w:pPr>
        <w:pStyle w:val="a9"/>
        <w:spacing w:line="360" w:lineRule="auto"/>
        <w:rPr>
          <w:szCs w:val="28"/>
        </w:rPr>
      </w:pPr>
      <w:r>
        <w:rPr>
          <w:szCs w:val="28"/>
        </w:rPr>
        <w:t>В формах</w:t>
      </w:r>
      <w:r w:rsidR="007679D8">
        <w:rPr>
          <w:szCs w:val="28"/>
        </w:rPr>
        <w:t xml:space="preserve"> 0503320</w:t>
      </w:r>
      <w:r>
        <w:rPr>
          <w:szCs w:val="28"/>
        </w:rPr>
        <w:t xml:space="preserve"> и</w:t>
      </w:r>
      <w:r w:rsidR="007679D8">
        <w:rPr>
          <w:szCs w:val="28"/>
        </w:rPr>
        <w:t xml:space="preserve"> 0503369 произведены исключения</w:t>
      </w:r>
      <w:r>
        <w:rPr>
          <w:szCs w:val="28"/>
        </w:rPr>
        <w:t>:</w:t>
      </w:r>
    </w:p>
    <w:p w14:paraId="2195471C" w14:textId="3BBF5015" w:rsidR="007679D8" w:rsidRDefault="004C79B8" w:rsidP="00C93CA6">
      <w:pPr>
        <w:pStyle w:val="a9"/>
        <w:spacing w:line="360" w:lineRule="auto"/>
        <w:rPr>
          <w:szCs w:val="28"/>
        </w:rPr>
      </w:pPr>
      <w:r>
        <w:rPr>
          <w:szCs w:val="28"/>
        </w:rPr>
        <w:t>-</w:t>
      </w:r>
      <w:r w:rsidR="007679D8">
        <w:rPr>
          <w:szCs w:val="28"/>
        </w:rPr>
        <w:t xml:space="preserve"> показателей по </w:t>
      </w:r>
      <w:r w:rsidR="0096377F">
        <w:rPr>
          <w:szCs w:val="28"/>
        </w:rPr>
        <w:t>расчетам с</w:t>
      </w:r>
      <w:r w:rsidR="007679D8">
        <w:rPr>
          <w:szCs w:val="28"/>
        </w:rPr>
        <w:t xml:space="preserve"> дебиторами </w:t>
      </w:r>
      <w:r w:rsidR="0096377F">
        <w:rPr>
          <w:szCs w:val="28"/>
        </w:rPr>
        <w:t>в части</w:t>
      </w:r>
      <w:r w:rsidR="007679D8">
        <w:rPr>
          <w:szCs w:val="28"/>
        </w:rPr>
        <w:t xml:space="preserve"> </w:t>
      </w:r>
      <w:r w:rsidR="0096377F">
        <w:rPr>
          <w:szCs w:val="28"/>
        </w:rPr>
        <w:t>начисленных доходов</w:t>
      </w:r>
      <w:r w:rsidR="007679D8">
        <w:rPr>
          <w:szCs w:val="28"/>
        </w:rPr>
        <w:t xml:space="preserve"> будущих периодов</w:t>
      </w:r>
      <w:r w:rsidR="0096377F" w:rsidRPr="0096377F">
        <w:rPr>
          <w:szCs w:val="28"/>
        </w:rPr>
        <w:t xml:space="preserve"> </w:t>
      </w:r>
      <w:r w:rsidR="0096377F" w:rsidRPr="005262DB">
        <w:rPr>
          <w:szCs w:val="28"/>
        </w:rPr>
        <w:t>по предоставляемым в 2024 – 2026 гг. межбюджетным трансфертам</w:t>
      </w:r>
      <w:r w:rsidR="007679D8">
        <w:rPr>
          <w:szCs w:val="28"/>
        </w:rPr>
        <w:t>, отраженных гор</w:t>
      </w:r>
      <w:r w:rsidR="007D7BE8">
        <w:rPr>
          <w:szCs w:val="28"/>
        </w:rPr>
        <w:t>одскими и сельскими поселениями</w:t>
      </w:r>
      <w:r w:rsidR="007679D8">
        <w:rPr>
          <w:szCs w:val="28"/>
        </w:rPr>
        <w:t xml:space="preserve">, муниципальными районами на </w:t>
      </w:r>
      <w:r w:rsidR="0096377F">
        <w:rPr>
          <w:szCs w:val="28"/>
        </w:rPr>
        <w:t>сумму 16</w:t>
      </w:r>
      <w:r w:rsidR="00F22C16">
        <w:rPr>
          <w:szCs w:val="28"/>
        </w:rPr>
        <w:t xml:space="preserve"> 525 144,05 </w:t>
      </w:r>
      <w:r>
        <w:rPr>
          <w:szCs w:val="28"/>
        </w:rPr>
        <w:t xml:space="preserve">рублей на начало периода, </w:t>
      </w:r>
      <w:r w:rsidR="00F22C16">
        <w:rPr>
          <w:szCs w:val="28"/>
        </w:rPr>
        <w:t xml:space="preserve">47 884 343,82 </w:t>
      </w:r>
      <w:r>
        <w:rPr>
          <w:szCs w:val="28"/>
        </w:rPr>
        <w:t>рублей на конец периода;</w:t>
      </w:r>
    </w:p>
    <w:p w14:paraId="76D5CD1E" w14:textId="77777777" w:rsidR="004C79B8" w:rsidRDefault="004C79B8" w:rsidP="00C93CA6">
      <w:pPr>
        <w:pStyle w:val="a9"/>
        <w:spacing w:line="360" w:lineRule="auto"/>
        <w:rPr>
          <w:szCs w:val="28"/>
        </w:rPr>
      </w:pPr>
      <w:r>
        <w:rPr>
          <w:szCs w:val="28"/>
        </w:rPr>
        <w:t xml:space="preserve">- показателей по расчетам с кредиторами по возврату межбюджетных трансфертов от муниципальных районов и городов в республиканский бюджет на сумму </w:t>
      </w:r>
      <w:r w:rsidR="00F22C16">
        <w:rPr>
          <w:szCs w:val="28"/>
        </w:rPr>
        <w:t>114 446 925,99</w:t>
      </w:r>
      <w:r>
        <w:rPr>
          <w:szCs w:val="28"/>
        </w:rPr>
        <w:t xml:space="preserve"> рублей.</w:t>
      </w:r>
    </w:p>
    <w:p w14:paraId="607A2BA3" w14:textId="77777777" w:rsidR="004C79B8" w:rsidRDefault="004C79B8" w:rsidP="004C79B8">
      <w:pPr>
        <w:spacing w:after="0" w:line="360" w:lineRule="auto"/>
        <w:ind w:firstLine="709"/>
        <w:contextualSpacing/>
        <w:jc w:val="center"/>
        <w:rPr>
          <w:rFonts w:ascii="Times New Roman" w:hAnsi="Times New Roman"/>
          <w:b/>
          <w:sz w:val="28"/>
          <w:szCs w:val="28"/>
        </w:rPr>
      </w:pPr>
      <w:r>
        <w:rPr>
          <w:rFonts w:ascii="Times New Roman" w:hAnsi="Times New Roman"/>
          <w:b/>
          <w:sz w:val="28"/>
          <w:szCs w:val="28"/>
        </w:rPr>
        <w:t xml:space="preserve">Форма 0503378 Сведения о </w:t>
      </w:r>
      <w:r w:rsidR="00F4579D">
        <w:rPr>
          <w:rFonts w:ascii="Times New Roman" w:hAnsi="Times New Roman"/>
          <w:b/>
          <w:sz w:val="28"/>
          <w:szCs w:val="28"/>
        </w:rPr>
        <w:t>об остатках средств на счетах получателя бюджетных средств</w:t>
      </w:r>
      <w:r>
        <w:rPr>
          <w:rFonts w:ascii="Times New Roman" w:hAnsi="Times New Roman"/>
          <w:b/>
          <w:sz w:val="28"/>
          <w:szCs w:val="28"/>
        </w:rPr>
        <w:t>.</w:t>
      </w:r>
    </w:p>
    <w:p w14:paraId="49E8EB39" w14:textId="774C23A6" w:rsidR="004E0C2D" w:rsidRDefault="00F4579D" w:rsidP="00C93CA6">
      <w:pPr>
        <w:pStyle w:val="a9"/>
        <w:spacing w:line="360" w:lineRule="auto"/>
        <w:rPr>
          <w:szCs w:val="28"/>
        </w:rPr>
      </w:pPr>
      <w:r>
        <w:rPr>
          <w:szCs w:val="28"/>
        </w:rPr>
        <w:t>Остатки средств на лицевых счетах</w:t>
      </w:r>
      <w:r w:rsidR="007D7BE8">
        <w:rPr>
          <w:szCs w:val="28"/>
        </w:rPr>
        <w:t>,</w:t>
      </w:r>
      <w:r>
        <w:rPr>
          <w:szCs w:val="28"/>
        </w:rPr>
        <w:t xml:space="preserve"> открытых для средств во временном распоряжении бюджета субъекта КБР</w:t>
      </w:r>
      <w:r w:rsidR="007D7BE8">
        <w:rPr>
          <w:szCs w:val="28"/>
        </w:rPr>
        <w:t>,</w:t>
      </w:r>
      <w:r>
        <w:rPr>
          <w:szCs w:val="28"/>
        </w:rPr>
        <w:t xml:space="preserve"> на 01.01</w:t>
      </w:r>
      <w:r w:rsidR="002848E8">
        <w:rPr>
          <w:szCs w:val="28"/>
        </w:rPr>
        <w:t>.</w:t>
      </w:r>
      <w:r>
        <w:rPr>
          <w:szCs w:val="28"/>
        </w:rPr>
        <w:t>202</w:t>
      </w:r>
      <w:r w:rsidR="003F5A44">
        <w:rPr>
          <w:szCs w:val="28"/>
        </w:rPr>
        <w:t>4</w:t>
      </w:r>
      <w:r>
        <w:rPr>
          <w:szCs w:val="28"/>
        </w:rPr>
        <w:t xml:space="preserve"> г. </w:t>
      </w:r>
      <w:r w:rsidR="004E0C2D">
        <w:rPr>
          <w:szCs w:val="28"/>
        </w:rPr>
        <w:t xml:space="preserve">составили </w:t>
      </w:r>
      <w:r w:rsidR="003F5A44">
        <w:rPr>
          <w:szCs w:val="28"/>
        </w:rPr>
        <w:t>208 265 876,42</w:t>
      </w:r>
      <w:r w:rsidR="004E0C2D">
        <w:rPr>
          <w:szCs w:val="28"/>
        </w:rPr>
        <w:t xml:space="preserve"> рублей. </w:t>
      </w:r>
      <w:r w:rsidR="003B6882">
        <w:rPr>
          <w:szCs w:val="28"/>
        </w:rPr>
        <w:t>В</w:t>
      </w:r>
      <w:r w:rsidR="004E0C2D">
        <w:rPr>
          <w:szCs w:val="28"/>
        </w:rPr>
        <w:t xml:space="preserve"> том числе </w:t>
      </w:r>
      <w:r w:rsidR="003F5A44">
        <w:rPr>
          <w:szCs w:val="28"/>
        </w:rPr>
        <w:t>22 901 736,00</w:t>
      </w:r>
      <w:r w:rsidR="003B6882">
        <w:rPr>
          <w:szCs w:val="28"/>
        </w:rPr>
        <w:t xml:space="preserve"> рублей остаток из средств </w:t>
      </w:r>
      <w:r w:rsidR="00F312A8">
        <w:rPr>
          <w:szCs w:val="28"/>
        </w:rPr>
        <w:t>межбюджетных трансфертов</w:t>
      </w:r>
      <w:r w:rsidR="003B6882">
        <w:rPr>
          <w:szCs w:val="28"/>
        </w:rPr>
        <w:t>, перечисленных на лицевой счет во временном распоряжении Минстроя КБР,</w:t>
      </w:r>
      <w:r w:rsidR="001F647C">
        <w:rPr>
          <w:szCs w:val="28"/>
        </w:rPr>
        <w:t xml:space="preserve"> для обеспечения граждан жилыми помещениями в форме предоставления единовременной денежной выплаты на строительство или приобретение жилого помещения (далее - единовременная денежная выплата), в соответствии с письмом Минстроя РФ от 17.02.2020 г. №5106-ЮГ/05:</w:t>
      </w:r>
    </w:p>
    <w:p w14:paraId="0794CFD7" w14:textId="77777777" w:rsidR="00F4579D" w:rsidRPr="00F4579D" w:rsidRDefault="00D425C6" w:rsidP="00F4579D">
      <w:pPr>
        <w:pStyle w:val="a9"/>
        <w:spacing w:line="360" w:lineRule="auto"/>
        <w:rPr>
          <w:szCs w:val="28"/>
        </w:rPr>
      </w:pPr>
      <w:r>
        <w:rPr>
          <w:szCs w:val="28"/>
        </w:rPr>
        <w:lastRenderedPageBreak/>
        <w:t xml:space="preserve">- </w:t>
      </w:r>
      <w:r w:rsidR="00F4579D" w:rsidRPr="00F4579D">
        <w:rPr>
          <w:szCs w:val="28"/>
        </w:rPr>
        <w:t>1 124 498,0 рублей</w:t>
      </w:r>
      <w:r w:rsidR="007D7BE8">
        <w:rPr>
          <w:szCs w:val="28"/>
        </w:rPr>
        <w:t xml:space="preserve"> -</w:t>
      </w:r>
      <w:r w:rsidR="00F4579D" w:rsidRPr="00F4579D">
        <w:rPr>
          <w:szCs w:val="28"/>
        </w:rPr>
        <w:t xml:space="preserve"> субвенция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 Сумма 1 124 498,0</w:t>
      </w:r>
      <w:r w:rsidR="007D7BE8">
        <w:rPr>
          <w:szCs w:val="28"/>
        </w:rPr>
        <w:t>;</w:t>
      </w:r>
    </w:p>
    <w:p w14:paraId="72F60E52" w14:textId="77777777" w:rsidR="00F4579D" w:rsidRPr="00F4579D" w:rsidRDefault="00D425C6" w:rsidP="00F4579D">
      <w:pPr>
        <w:pStyle w:val="a9"/>
        <w:spacing w:line="360" w:lineRule="auto"/>
        <w:rPr>
          <w:szCs w:val="28"/>
        </w:rPr>
      </w:pPr>
      <w:r>
        <w:rPr>
          <w:szCs w:val="28"/>
        </w:rPr>
        <w:t xml:space="preserve">- </w:t>
      </w:r>
      <w:r w:rsidR="003F5A44">
        <w:rPr>
          <w:szCs w:val="28"/>
        </w:rPr>
        <w:t>4 207 802,00</w:t>
      </w:r>
      <w:r w:rsidR="00F4579D">
        <w:rPr>
          <w:szCs w:val="28"/>
        </w:rPr>
        <w:t xml:space="preserve"> </w:t>
      </w:r>
      <w:r w:rsidR="007D7BE8">
        <w:rPr>
          <w:szCs w:val="28"/>
        </w:rPr>
        <w:t>-</w:t>
      </w:r>
      <w:r w:rsidR="00F4579D">
        <w:rPr>
          <w:szCs w:val="28"/>
        </w:rPr>
        <w:t xml:space="preserve"> с</w:t>
      </w:r>
      <w:r w:rsidR="00F4579D" w:rsidRPr="00F4579D">
        <w:rPr>
          <w:szCs w:val="28"/>
        </w:rPr>
        <w:t>убвенци</w:t>
      </w:r>
      <w:r w:rsidR="00F4579D">
        <w:rPr>
          <w:szCs w:val="28"/>
        </w:rPr>
        <w:t>я</w:t>
      </w:r>
      <w:r w:rsidR="00F4579D" w:rsidRPr="00F4579D">
        <w:rPr>
          <w:szCs w:val="28"/>
        </w:rPr>
        <w:t xml:space="preserve"> на осуществление полномочий по обеспечению жильем отдельных категорий граждан, установленных Федеральным законом от </w:t>
      </w:r>
      <w:r w:rsidR="007D7BE8">
        <w:rPr>
          <w:szCs w:val="28"/>
        </w:rPr>
        <w:t xml:space="preserve">         </w:t>
      </w:r>
      <w:r w:rsidR="00F4579D" w:rsidRPr="00F4579D">
        <w:rPr>
          <w:szCs w:val="28"/>
        </w:rPr>
        <w:t>12 января 1995 года № 5-ФЗ "О ветеранах"</w:t>
      </w:r>
      <w:r w:rsidR="007D7BE8">
        <w:rPr>
          <w:szCs w:val="28"/>
        </w:rPr>
        <w:t>;</w:t>
      </w:r>
      <w:r w:rsidR="00F4579D" w:rsidRPr="00F4579D">
        <w:rPr>
          <w:szCs w:val="28"/>
        </w:rPr>
        <w:t xml:space="preserve"> </w:t>
      </w:r>
    </w:p>
    <w:p w14:paraId="0E21CEAB" w14:textId="19246F62" w:rsidR="00833739" w:rsidRDefault="00D425C6" w:rsidP="0096377F">
      <w:pPr>
        <w:pStyle w:val="a9"/>
        <w:spacing w:line="360" w:lineRule="auto"/>
        <w:rPr>
          <w:b/>
          <w:szCs w:val="28"/>
        </w:rPr>
      </w:pPr>
      <w:r>
        <w:rPr>
          <w:szCs w:val="28"/>
        </w:rPr>
        <w:t xml:space="preserve">- </w:t>
      </w:r>
      <w:r w:rsidR="00F4579D" w:rsidRPr="00F4579D">
        <w:rPr>
          <w:szCs w:val="28"/>
        </w:rPr>
        <w:t xml:space="preserve"> </w:t>
      </w:r>
      <w:r w:rsidR="003F5A44">
        <w:rPr>
          <w:szCs w:val="28"/>
        </w:rPr>
        <w:t>17 569 436,</w:t>
      </w:r>
      <w:proofErr w:type="gramStart"/>
      <w:r w:rsidR="003F5A44">
        <w:rPr>
          <w:szCs w:val="28"/>
        </w:rPr>
        <w:t>00</w:t>
      </w:r>
      <w:r w:rsidR="00F4579D" w:rsidRPr="00F4579D">
        <w:rPr>
          <w:szCs w:val="28"/>
        </w:rPr>
        <w:t xml:space="preserve"> </w:t>
      </w:r>
      <w:r w:rsidR="007D7BE8">
        <w:rPr>
          <w:szCs w:val="28"/>
        </w:rPr>
        <w:t xml:space="preserve"> -</w:t>
      </w:r>
      <w:proofErr w:type="gramEnd"/>
      <w:r w:rsidR="00F4579D">
        <w:rPr>
          <w:szCs w:val="28"/>
        </w:rPr>
        <w:t xml:space="preserve"> с</w:t>
      </w:r>
      <w:r w:rsidR="00F4579D" w:rsidRPr="00F4579D">
        <w:rPr>
          <w:szCs w:val="28"/>
        </w:rPr>
        <w:t>убвенци</w:t>
      </w:r>
      <w:r w:rsidR="007D7BE8">
        <w:rPr>
          <w:szCs w:val="28"/>
        </w:rPr>
        <w:t>я</w:t>
      </w:r>
      <w:r w:rsidR="00F4579D" w:rsidRPr="00F4579D">
        <w:rPr>
          <w:szCs w:val="28"/>
        </w:rPr>
        <w:t xml:space="preserve"> на осуществление полномочий по обеспечению жильем отдельных категорий граждан, установленных Федеральным законом от </w:t>
      </w:r>
      <w:r w:rsidR="007D7BE8">
        <w:rPr>
          <w:szCs w:val="28"/>
        </w:rPr>
        <w:t xml:space="preserve">      </w:t>
      </w:r>
      <w:r w:rsidR="00F4579D" w:rsidRPr="00F4579D">
        <w:rPr>
          <w:szCs w:val="28"/>
        </w:rPr>
        <w:t>24 ноября 1995 года № 181-ФЗ "О социальной защите инвалидов в Российской Федерации"</w:t>
      </w:r>
      <w:r w:rsidR="007D7BE8">
        <w:rPr>
          <w:szCs w:val="28"/>
        </w:rPr>
        <w:t>.</w:t>
      </w:r>
      <w:r w:rsidR="00F4579D" w:rsidRPr="00F4579D">
        <w:rPr>
          <w:szCs w:val="28"/>
        </w:rPr>
        <w:t xml:space="preserve"> </w:t>
      </w:r>
    </w:p>
    <w:p w14:paraId="42022061" w14:textId="77777777" w:rsidR="00833739" w:rsidRDefault="00833739" w:rsidP="00C226DE">
      <w:pPr>
        <w:spacing w:after="0" w:line="360" w:lineRule="auto"/>
        <w:ind w:firstLine="709"/>
        <w:contextualSpacing/>
        <w:jc w:val="center"/>
        <w:rPr>
          <w:rFonts w:ascii="Times New Roman" w:hAnsi="Times New Roman"/>
          <w:b/>
          <w:sz w:val="28"/>
          <w:szCs w:val="28"/>
        </w:rPr>
      </w:pPr>
      <w:r>
        <w:rPr>
          <w:rFonts w:ascii="Times New Roman" w:hAnsi="Times New Roman"/>
          <w:b/>
          <w:sz w:val="28"/>
          <w:szCs w:val="28"/>
        </w:rPr>
        <w:t>Форма 0503371 Сведения о финансовых вложениях</w:t>
      </w:r>
    </w:p>
    <w:p w14:paraId="66A11429" w14:textId="574C8E73" w:rsidR="00833739" w:rsidRDefault="00833739" w:rsidP="00667B13">
      <w:pPr>
        <w:spacing w:after="0" w:line="240" w:lineRule="auto"/>
        <w:ind w:firstLine="709"/>
        <w:jc w:val="both"/>
        <w:rPr>
          <w:rFonts w:ascii="Times New Roman" w:hAnsi="Times New Roman"/>
          <w:bCs/>
          <w:sz w:val="28"/>
          <w:szCs w:val="28"/>
        </w:rPr>
      </w:pPr>
      <w:r w:rsidRPr="00667B13">
        <w:rPr>
          <w:rFonts w:ascii="Times New Roman" w:hAnsi="Times New Roman"/>
          <w:bCs/>
          <w:sz w:val="28"/>
          <w:szCs w:val="28"/>
        </w:rPr>
        <w:t xml:space="preserve">По счету 204.31 </w:t>
      </w:r>
      <w:r w:rsidR="0096377F">
        <w:rPr>
          <w:rFonts w:ascii="Times New Roman" w:hAnsi="Times New Roman"/>
          <w:bCs/>
          <w:sz w:val="28"/>
          <w:szCs w:val="28"/>
        </w:rPr>
        <w:t xml:space="preserve">(акции) </w:t>
      </w:r>
      <w:r w:rsidRPr="00667B13">
        <w:rPr>
          <w:rFonts w:ascii="Times New Roman" w:hAnsi="Times New Roman"/>
          <w:bCs/>
          <w:sz w:val="28"/>
          <w:szCs w:val="28"/>
        </w:rPr>
        <w:t>сумма вложений составляет 3 426 339 880,00</w:t>
      </w:r>
      <w:r w:rsidR="0096377F">
        <w:rPr>
          <w:rFonts w:ascii="Times New Roman" w:hAnsi="Times New Roman"/>
          <w:bCs/>
          <w:sz w:val="28"/>
          <w:szCs w:val="28"/>
        </w:rPr>
        <w:t xml:space="preserve"> рублей</w:t>
      </w:r>
      <w:r w:rsidRPr="00667B13">
        <w:rPr>
          <w:rFonts w:ascii="Times New Roman" w:hAnsi="Times New Roman"/>
          <w:bCs/>
          <w:sz w:val="28"/>
          <w:szCs w:val="28"/>
        </w:rPr>
        <w:t xml:space="preserve"> и расшифровы</w:t>
      </w:r>
      <w:r w:rsidR="00667B13" w:rsidRPr="00667B13">
        <w:rPr>
          <w:rFonts w:ascii="Times New Roman" w:hAnsi="Times New Roman"/>
          <w:bCs/>
          <w:sz w:val="28"/>
          <w:szCs w:val="28"/>
        </w:rPr>
        <w:t>вается</w:t>
      </w:r>
      <w:r w:rsidR="00667B13">
        <w:rPr>
          <w:rFonts w:ascii="Times New Roman" w:hAnsi="Times New Roman"/>
          <w:b/>
          <w:sz w:val="28"/>
          <w:szCs w:val="28"/>
        </w:rPr>
        <w:t xml:space="preserve"> </w:t>
      </w:r>
      <w:r w:rsidR="00667B13" w:rsidRPr="0096377F">
        <w:rPr>
          <w:rFonts w:ascii="Times New Roman" w:hAnsi="Times New Roman"/>
          <w:bCs/>
          <w:sz w:val="28"/>
          <w:szCs w:val="28"/>
        </w:rPr>
        <w:t xml:space="preserve">в </w:t>
      </w:r>
      <w:r w:rsidR="00667B13" w:rsidRPr="00667B13">
        <w:rPr>
          <w:rFonts w:ascii="Times New Roman" w:hAnsi="Times New Roman"/>
          <w:bCs/>
          <w:sz w:val="28"/>
          <w:szCs w:val="28"/>
        </w:rPr>
        <w:t>приложении 3 к пояснительной записке</w:t>
      </w:r>
      <w:r w:rsidR="0096377F">
        <w:rPr>
          <w:rFonts w:ascii="Times New Roman" w:hAnsi="Times New Roman"/>
          <w:bCs/>
          <w:sz w:val="28"/>
          <w:szCs w:val="28"/>
        </w:rPr>
        <w:t>.</w:t>
      </w:r>
    </w:p>
    <w:p w14:paraId="4C8F4A73" w14:textId="38C7D7DB" w:rsidR="0098199D" w:rsidRDefault="0098199D" w:rsidP="00667B13">
      <w:pPr>
        <w:spacing w:after="0" w:line="240" w:lineRule="auto"/>
        <w:ind w:firstLine="709"/>
        <w:jc w:val="both"/>
        <w:rPr>
          <w:rFonts w:ascii="Times New Roman" w:hAnsi="Times New Roman"/>
          <w:bCs/>
          <w:sz w:val="28"/>
          <w:szCs w:val="28"/>
        </w:rPr>
      </w:pPr>
    </w:p>
    <w:p w14:paraId="65B0CA71" w14:textId="0FCD066A" w:rsidR="0062427C" w:rsidRPr="0062427C" w:rsidRDefault="0062427C" w:rsidP="00667B13">
      <w:pPr>
        <w:spacing w:after="0" w:line="240" w:lineRule="auto"/>
        <w:ind w:firstLine="709"/>
        <w:jc w:val="both"/>
        <w:rPr>
          <w:rFonts w:ascii="Times New Roman" w:hAnsi="Times New Roman"/>
          <w:b/>
          <w:sz w:val="28"/>
          <w:szCs w:val="28"/>
        </w:rPr>
      </w:pPr>
      <w:r>
        <w:rPr>
          <w:rFonts w:ascii="Times New Roman" w:hAnsi="Times New Roman"/>
          <w:b/>
          <w:sz w:val="28"/>
          <w:szCs w:val="28"/>
        </w:rPr>
        <w:t xml:space="preserve">4.1 </w:t>
      </w:r>
      <w:r w:rsidRPr="0062427C">
        <w:rPr>
          <w:rFonts w:ascii="Times New Roman" w:hAnsi="Times New Roman"/>
          <w:b/>
          <w:sz w:val="28"/>
          <w:szCs w:val="28"/>
        </w:rPr>
        <w:t xml:space="preserve">Анализ протоколов </w:t>
      </w:r>
      <w:proofErr w:type="spellStart"/>
      <w:r w:rsidRPr="0062427C">
        <w:rPr>
          <w:rFonts w:ascii="Times New Roman" w:hAnsi="Times New Roman"/>
          <w:b/>
          <w:sz w:val="28"/>
          <w:szCs w:val="28"/>
        </w:rPr>
        <w:t>междокументного</w:t>
      </w:r>
      <w:proofErr w:type="spellEnd"/>
      <w:r w:rsidRPr="0062427C">
        <w:rPr>
          <w:rFonts w:ascii="Times New Roman" w:hAnsi="Times New Roman"/>
          <w:b/>
          <w:sz w:val="28"/>
          <w:szCs w:val="28"/>
        </w:rPr>
        <w:t xml:space="preserve"> и </w:t>
      </w:r>
      <w:proofErr w:type="spellStart"/>
      <w:r w:rsidRPr="0062427C">
        <w:rPr>
          <w:rFonts w:ascii="Times New Roman" w:hAnsi="Times New Roman"/>
          <w:b/>
          <w:sz w:val="28"/>
          <w:szCs w:val="28"/>
        </w:rPr>
        <w:t>внутридокументного</w:t>
      </w:r>
      <w:proofErr w:type="spellEnd"/>
      <w:r w:rsidRPr="0062427C">
        <w:rPr>
          <w:rFonts w:ascii="Times New Roman" w:hAnsi="Times New Roman"/>
          <w:b/>
          <w:sz w:val="28"/>
          <w:szCs w:val="28"/>
        </w:rPr>
        <w:t xml:space="preserve"> контроля.</w:t>
      </w:r>
    </w:p>
    <w:p w14:paraId="45F283D6" w14:textId="77777777" w:rsidR="0062427C" w:rsidRDefault="0062427C" w:rsidP="0062427C">
      <w:pPr>
        <w:tabs>
          <w:tab w:val="left" w:pos="567"/>
        </w:tabs>
        <w:autoSpaceDE w:val="0"/>
        <w:autoSpaceDN w:val="0"/>
        <w:adjustRightInd w:val="0"/>
        <w:spacing w:after="0" w:line="360" w:lineRule="auto"/>
        <w:ind w:firstLine="709"/>
        <w:jc w:val="both"/>
        <w:rPr>
          <w:rFonts w:ascii="Times New Roman" w:hAnsi="Times New Roman"/>
          <w:b/>
          <w:snapToGrid w:val="0"/>
          <w:color w:val="000000"/>
          <w:sz w:val="28"/>
          <w:szCs w:val="28"/>
        </w:rPr>
      </w:pPr>
    </w:p>
    <w:p w14:paraId="050A5566" w14:textId="6FE52CBF" w:rsidR="00A14FE4" w:rsidRPr="00FD78D3" w:rsidRDefault="00A14FE4" w:rsidP="0062427C">
      <w:pPr>
        <w:tabs>
          <w:tab w:val="left" w:pos="567"/>
        </w:tabs>
        <w:autoSpaceDE w:val="0"/>
        <w:autoSpaceDN w:val="0"/>
        <w:adjustRightInd w:val="0"/>
        <w:spacing w:after="0" w:line="360" w:lineRule="auto"/>
        <w:ind w:firstLine="709"/>
        <w:jc w:val="both"/>
        <w:rPr>
          <w:rFonts w:ascii="Times New Roman" w:hAnsi="Times New Roman"/>
          <w:b/>
          <w:snapToGrid w:val="0"/>
          <w:color w:val="000000"/>
          <w:sz w:val="28"/>
          <w:szCs w:val="28"/>
        </w:rPr>
      </w:pPr>
      <w:r>
        <w:rPr>
          <w:rFonts w:ascii="Times New Roman" w:hAnsi="Times New Roman"/>
          <w:b/>
          <w:snapToGrid w:val="0"/>
          <w:color w:val="000000"/>
          <w:sz w:val="28"/>
          <w:szCs w:val="28"/>
        </w:rPr>
        <w:t>ФЛК формы 0503110/410</w:t>
      </w:r>
      <w:r>
        <w:rPr>
          <w:rFonts w:ascii="Times New Roman" w:hAnsi="Times New Roman"/>
          <w:b/>
          <w:snapToGrid w:val="0"/>
          <w:color w:val="000000"/>
          <w:sz w:val="28"/>
          <w:szCs w:val="28"/>
          <w:lang w:val="en-US"/>
        </w:rPr>
        <w:t>s</w:t>
      </w:r>
      <w:r>
        <w:rPr>
          <w:rFonts w:ascii="Times New Roman" w:hAnsi="Times New Roman"/>
          <w:b/>
          <w:snapToGrid w:val="0"/>
          <w:color w:val="000000"/>
          <w:sz w:val="28"/>
          <w:szCs w:val="28"/>
        </w:rPr>
        <w:t>, 0503110410</w:t>
      </w:r>
      <w:r>
        <w:rPr>
          <w:rFonts w:ascii="Times New Roman" w:hAnsi="Times New Roman"/>
          <w:b/>
          <w:snapToGrid w:val="0"/>
          <w:color w:val="000000"/>
          <w:sz w:val="28"/>
          <w:szCs w:val="28"/>
          <w:lang w:val="en-US"/>
        </w:rPr>
        <w:t>m</w:t>
      </w:r>
      <w:r>
        <w:rPr>
          <w:rFonts w:ascii="Times New Roman" w:hAnsi="Times New Roman"/>
          <w:b/>
          <w:snapToGrid w:val="0"/>
          <w:color w:val="000000"/>
          <w:sz w:val="28"/>
          <w:szCs w:val="28"/>
        </w:rPr>
        <w:t>, 0503110/410.</w:t>
      </w:r>
    </w:p>
    <w:p w14:paraId="787ADA61" w14:textId="77777777" w:rsidR="00A14FE4" w:rsidRDefault="00A14FE4" w:rsidP="0062427C">
      <w:pPr>
        <w:tabs>
          <w:tab w:val="left" w:pos="567"/>
        </w:tabs>
        <w:autoSpaceDE w:val="0"/>
        <w:autoSpaceDN w:val="0"/>
        <w:adjustRightInd w:val="0"/>
        <w:spacing w:after="0" w:line="360" w:lineRule="auto"/>
        <w:ind w:firstLine="709"/>
        <w:jc w:val="both"/>
        <w:rPr>
          <w:rFonts w:ascii="Times New Roman" w:hAnsi="Times New Roman"/>
          <w:snapToGrid w:val="0"/>
          <w:color w:val="000000"/>
          <w:sz w:val="28"/>
          <w:szCs w:val="28"/>
        </w:rPr>
      </w:pPr>
      <w:r w:rsidRPr="00CC6E4B">
        <w:rPr>
          <w:rFonts w:ascii="Times New Roman" w:hAnsi="Times New Roman"/>
          <w:b/>
          <w:snapToGrid w:val="0"/>
          <w:color w:val="000000"/>
          <w:sz w:val="28"/>
          <w:szCs w:val="28"/>
        </w:rPr>
        <w:t>По КОСГУ 136</w:t>
      </w:r>
      <w:r w:rsidRPr="00413427">
        <w:rPr>
          <w:rFonts w:ascii="Times New Roman" w:hAnsi="Times New Roman"/>
          <w:snapToGrid w:val="0"/>
          <w:color w:val="000000"/>
          <w:sz w:val="28"/>
          <w:szCs w:val="28"/>
        </w:rPr>
        <w:t xml:space="preserve"> </w:t>
      </w:r>
      <w:r w:rsidRPr="006C17DA">
        <w:rPr>
          <w:rFonts w:ascii="Times New Roman" w:hAnsi="Times New Roman"/>
          <w:b/>
          <w:snapToGrid w:val="0"/>
          <w:color w:val="000000"/>
          <w:sz w:val="28"/>
          <w:szCs w:val="28"/>
        </w:rPr>
        <w:t>«возврат дебиторской задолженности прошлых лет»</w:t>
      </w:r>
      <w:r>
        <w:rPr>
          <w:rFonts w:ascii="Times New Roman" w:hAnsi="Times New Roman"/>
          <w:snapToGrid w:val="0"/>
          <w:color w:val="000000"/>
          <w:sz w:val="28"/>
          <w:szCs w:val="28"/>
        </w:rPr>
        <w:t xml:space="preserve"> </w:t>
      </w:r>
      <w:r w:rsidRPr="00413427">
        <w:rPr>
          <w:rFonts w:ascii="Times New Roman" w:hAnsi="Times New Roman"/>
          <w:snapToGrid w:val="0"/>
          <w:color w:val="000000"/>
          <w:sz w:val="28"/>
          <w:szCs w:val="28"/>
        </w:rPr>
        <w:t xml:space="preserve">отражены доходы бюджета от возврата дебиторской задолженности прошлых лет на общую сумму </w:t>
      </w:r>
      <w:r w:rsidRPr="006B7B21">
        <w:rPr>
          <w:rFonts w:ascii="Times New Roman" w:hAnsi="Times New Roman"/>
          <w:snapToGrid w:val="0"/>
          <w:color w:val="000000"/>
          <w:sz w:val="28"/>
          <w:szCs w:val="28"/>
        </w:rPr>
        <w:t>2 549 453,67</w:t>
      </w:r>
      <w:r w:rsidRPr="00413427">
        <w:rPr>
          <w:rFonts w:ascii="Times New Roman" w:hAnsi="Times New Roman"/>
          <w:snapToGrid w:val="0"/>
          <w:color w:val="000000"/>
          <w:sz w:val="28"/>
          <w:szCs w:val="28"/>
        </w:rPr>
        <w:t>. В рамках проверочных мероприятий и судебных решений в учете восстанавливалась дебиторская задолженность прошлых лет. Сумма дебиторской задолженности не числилась ранее в учете, в связи с тем, что получателем дебиторской задолженности прошлых лет судом определялась казна субъекта (муниципалитета), не являющаяся первонача</w:t>
      </w:r>
      <w:r>
        <w:rPr>
          <w:rFonts w:ascii="Times New Roman" w:hAnsi="Times New Roman"/>
          <w:snapToGrid w:val="0"/>
          <w:color w:val="000000"/>
          <w:sz w:val="28"/>
          <w:szCs w:val="28"/>
        </w:rPr>
        <w:t>льно участником в финансово-хозя</w:t>
      </w:r>
      <w:r w:rsidRPr="00413427">
        <w:rPr>
          <w:rFonts w:ascii="Times New Roman" w:hAnsi="Times New Roman"/>
          <w:snapToGrid w:val="0"/>
          <w:color w:val="000000"/>
          <w:sz w:val="28"/>
          <w:szCs w:val="28"/>
        </w:rPr>
        <w:t>йственных расчет</w:t>
      </w:r>
      <w:r w:rsidRPr="00217669">
        <w:rPr>
          <w:rFonts w:ascii="Times New Roman" w:hAnsi="Times New Roman"/>
          <w:snapToGrid w:val="0"/>
          <w:color w:val="000000"/>
          <w:sz w:val="28"/>
          <w:szCs w:val="28"/>
        </w:rPr>
        <w:t>ах</w:t>
      </w:r>
      <w:r w:rsidRPr="00413427">
        <w:rPr>
          <w:rFonts w:ascii="Times New Roman" w:hAnsi="Times New Roman"/>
          <w:snapToGrid w:val="0"/>
          <w:color w:val="000000"/>
          <w:sz w:val="28"/>
          <w:szCs w:val="28"/>
        </w:rPr>
        <w:t xml:space="preserve"> с плетельщиком указанных средств. </w:t>
      </w:r>
    </w:p>
    <w:p w14:paraId="683E2FFE" w14:textId="77777777" w:rsidR="0062427C" w:rsidRDefault="0062427C" w:rsidP="0062427C">
      <w:pPr>
        <w:tabs>
          <w:tab w:val="left" w:pos="567"/>
        </w:tabs>
        <w:autoSpaceDE w:val="0"/>
        <w:autoSpaceDN w:val="0"/>
        <w:adjustRightInd w:val="0"/>
        <w:spacing w:after="0" w:line="360" w:lineRule="auto"/>
        <w:ind w:firstLine="851"/>
        <w:jc w:val="both"/>
        <w:rPr>
          <w:rFonts w:ascii="Times New Roman" w:hAnsi="Times New Roman"/>
          <w:b/>
          <w:bCs/>
          <w:snapToGrid w:val="0"/>
          <w:color w:val="000000"/>
          <w:sz w:val="28"/>
          <w:szCs w:val="28"/>
        </w:rPr>
      </w:pPr>
    </w:p>
    <w:p w14:paraId="5ED1E7B2" w14:textId="77777777" w:rsidR="0062427C" w:rsidRDefault="0062427C" w:rsidP="0062427C">
      <w:pPr>
        <w:tabs>
          <w:tab w:val="left" w:pos="567"/>
        </w:tabs>
        <w:autoSpaceDE w:val="0"/>
        <w:autoSpaceDN w:val="0"/>
        <w:adjustRightInd w:val="0"/>
        <w:spacing w:after="0" w:line="360" w:lineRule="auto"/>
        <w:ind w:firstLine="851"/>
        <w:jc w:val="both"/>
        <w:rPr>
          <w:rFonts w:ascii="Times New Roman" w:hAnsi="Times New Roman"/>
          <w:b/>
          <w:bCs/>
          <w:snapToGrid w:val="0"/>
          <w:color w:val="000000"/>
          <w:sz w:val="28"/>
          <w:szCs w:val="28"/>
        </w:rPr>
      </w:pPr>
    </w:p>
    <w:p w14:paraId="1C2EB737" w14:textId="77777777" w:rsidR="0062427C" w:rsidRDefault="0062427C" w:rsidP="0062427C">
      <w:pPr>
        <w:tabs>
          <w:tab w:val="left" w:pos="567"/>
        </w:tabs>
        <w:autoSpaceDE w:val="0"/>
        <w:autoSpaceDN w:val="0"/>
        <w:adjustRightInd w:val="0"/>
        <w:spacing w:after="0" w:line="360" w:lineRule="auto"/>
        <w:ind w:firstLine="851"/>
        <w:jc w:val="both"/>
        <w:rPr>
          <w:rFonts w:ascii="Times New Roman" w:hAnsi="Times New Roman"/>
          <w:b/>
          <w:bCs/>
          <w:snapToGrid w:val="0"/>
          <w:color w:val="000000"/>
          <w:sz w:val="28"/>
          <w:szCs w:val="28"/>
        </w:rPr>
      </w:pPr>
    </w:p>
    <w:p w14:paraId="0CDBEF86" w14:textId="35B281EA" w:rsidR="0062427C" w:rsidRDefault="0062427C" w:rsidP="0062427C">
      <w:pPr>
        <w:tabs>
          <w:tab w:val="left" w:pos="567"/>
        </w:tabs>
        <w:autoSpaceDE w:val="0"/>
        <w:autoSpaceDN w:val="0"/>
        <w:adjustRightInd w:val="0"/>
        <w:spacing w:after="0" w:line="360" w:lineRule="auto"/>
        <w:ind w:firstLine="851"/>
        <w:jc w:val="both"/>
        <w:rPr>
          <w:rFonts w:ascii="Times New Roman" w:hAnsi="Times New Roman"/>
          <w:b/>
          <w:bCs/>
          <w:snapToGrid w:val="0"/>
          <w:color w:val="000000"/>
          <w:sz w:val="28"/>
          <w:szCs w:val="28"/>
        </w:rPr>
      </w:pPr>
      <w:r>
        <w:rPr>
          <w:rFonts w:ascii="Times New Roman" w:hAnsi="Times New Roman"/>
          <w:b/>
          <w:bCs/>
          <w:snapToGrid w:val="0"/>
          <w:color w:val="000000"/>
          <w:sz w:val="28"/>
          <w:szCs w:val="28"/>
        </w:rPr>
        <w:lastRenderedPageBreak/>
        <w:t>МДК</w:t>
      </w:r>
      <w:r w:rsidRPr="00FD78D3">
        <w:rPr>
          <w:rFonts w:ascii="Times New Roman" w:hAnsi="Times New Roman"/>
          <w:b/>
          <w:bCs/>
          <w:snapToGrid w:val="0"/>
          <w:color w:val="000000"/>
          <w:sz w:val="28"/>
          <w:szCs w:val="28"/>
        </w:rPr>
        <w:t xml:space="preserve"> ф</w:t>
      </w:r>
      <w:r>
        <w:rPr>
          <w:rFonts w:ascii="Times New Roman" w:hAnsi="Times New Roman"/>
          <w:b/>
          <w:bCs/>
          <w:snapToGrid w:val="0"/>
          <w:color w:val="000000"/>
          <w:sz w:val="28"/>
          <w:szCs w:val="28"/>
        </w:rPr>
        <w:t>.</w:t>
      </w:r>
      <w:r w:rsidRPr="00FD78D3">
        <w:rPr>
          <w:rFonts w:ascii="Times New Roman" w:hAnsi="Times New Roman"/>
          <w:b/>
          <w:bCs/>
          <w:snapToGrid w:val="0"/>
          <w:color w:val="000000"/>
          <w:sz w:val="28"/>
          <w:szCs w:val="28"/>
        </w:rPr>
        <w:t xml:space="preserve"> 0503110</w:t>
      </w:r>
      <w:r>
        <w:rPr>
          <w:rFonts w:ascii="Times New Roman" w:hAnsi="Times New Roman"/>
          <w:b/>
          <w:bCs/>
          <w:snapToGrid w:val="0"/>
          <w:color w:val="000000"/>
          <w:sz w:val="28"/>
          <w:szCs w:val="28"/>
        </w:rPr>
        <w:t>/410</w:t>
      </w:r>
      <w:r w:rsidRPr="00FD78D3">
        <w:rPr>
          <w:rFonts w:ascii="Times New Roman" w:hAnsi="Times New Roman"/>
          <w:b/>
          <w:bCs/>
          <w:snapToGrid w:val="0"/>
          <w:color w:val="000000"/>
          <w:sz w:val="28"/>
          <w:szCs w:val="28"/>
          <w:lang w:val="en-US"/>
        </w:rPr>
        <w:t>f</w:t>
      </w:r>
      <w:r>
        <w:rPr>
          <w:rFonts w:ascii="Times New Roman" w:hAnsi="Times New Roman"/>
          <w:b/>
          <w:bCs/>
          <w:snapToGrid w:val="0"/>
          <w:color w:val="000000"/>
          <w:sz w:val="28"/>
          <w:szCs w:val="28"/>
        </w:rPr>
        <w:t>.</w:t>
      </w:r>
    </w:p>
    <w:p w14:paraId="6C808E6A" w14:textId="77777777" w:rsidR="0062427C" w:rsidRPr="00413427" w:rsidRDefault="0062427C" w:rsidP="0062427C">
      <w:pPr>
        <w:tabs>
          <w:tab w:val="left" w:pos="567"/>
        </w:tabs>
        <w:autoSpaceDE w:val="0"/>
        <w:autoSpaceDN w:val="0"/>
        <w:adjustRightInd w:val="0"/>
        <w:spacing w:after="0" w:line="360" w:lineRule="auto"/>
        <w:ind w:firstLine="851"/>
        <w:jc w:val="both"/>
        <w:rPr>
          <w:rFonts w:ascii="Times New Roman" w:hAnsi="Times New Roman"/>
          <w:snapToGrid w:val="0"/>
          <w:color w:val="000000"/>
          <w:sz w:val="28"/>
          <w:szCs w:val="28"/>
        </w:rPr>
      </w:pPr>
      <w:r w:rsidRPr="00FD78D3">
        <w:rPr>
          <w:rFonts w:ascii="Times New Roman" w:hAnsi="Times New Roman"/>
          <w:snapToGrid w:val="0"/>
          <w:color w:val="000000"/>
          <w:sz w:val="28"/>
          <w:szCs w:val="28"/>
        </w:rPr>
        <w:t xml:space="preserve"> </w:t>
      </w:r>
      <w:r w:rsidRPr="00413427">
        <w:rPr>
          <w:rFonts w:ascii="Times New Roman" w:hAnsi="Times New Roman"/>
          <w:snapToGrid w:val="0"/>
          <w:color w:val="000000"/>
          <w:sz w:val="28"/>
          <w:szCs w:val="28"/>
        </w:rPr>
        <w:t>По показателям Справки по заключению счетов бухгалтерского учета отчетного финансового года (ф. 0503</w:t>
      </w:r>
      <w:r>
        <w:rPr>
          <w:rFonts w:ascii="Times New Roman" w:hAnsi="Times New Roman"/>
          <w:snapToGrid w:val="0"/>
          <w:color w:val="000000"/>
          <w:sz w:val="28"/>
          <w:szCs w:val="28"/>
        </w:rPr>
        <w:t>1</w:t>
      </w:r>
      <w:r w:rsidRPr="00413427">
        <w:rPr>
          <w:rFonts w:ascii="Times New Roman" w:hAnsi="Times New Roman"/>
          <w:snapToGrid w:val="0"/>
          <w:color w:val="000000"/>
          <w:sz w:val="28"/>
          <w:szCs w:val="28"/>
        </w:rPr>
        <w:t>10) имеются отклонения с данными Справки по заключению счетов (ф. 0503</w:t>
      </w:r>
      <w:r>
        <w:rPr>
          <w:rFonts w:ascii="Times New Roman" w:hAnsi="Times New Roman"/>
          <w:snapToGrid w:val="0"/>
          <w:color w:val="000000"/>
          <w:sz w:val="28"/>
          <w:szCs w:val="28"/>
        </w:rPr>
        <w:t>7</w:t>
      </w:r>
      <w:r w:rsidRPr="00413427">
        <w:rPr>
          <w:rFonts w:ascii="Times New Roman" w:hAnsi="Times New Roman"/>
          <w:snapToGrid w:val="0"/>
          <w:color w:val="000000"/>
          <w:sz w:val="28"/>
          <w:szCs w:val="28"/>
        </w:rPr>
        <w:t>10):</w:t>
      </w:r>
    </w:p>
    <w:p w14:paraId="1AE47531" w14:textId="77777777" w:rsidR="0062427C" w:rsidRDefault="0062427C" w:rsidP="0062427C">
      <w:pPr>
        <w:spacing w:line="360" w:lineRule="auto"/>
        <w:ind w:firstLine="708"/>
        <w:jc w:val="both"/>
        <w:rPr>
          <w:rFonts w:ascii="Times New Roman" w:hAnsi="Times New Roman"/>
          <w:sz w:val="28"/>
          <w:szCs w:val="28"/>
        </w:rPr>
      </w:pPr>
      <w:r>
        <w:rPr>
          <w:rFonts w:ascii="Times New Roman" w:hAnsi="Times New Roman"/>
          <w:sz w:val="28"/>
          <w:szCs w:val="28"/>
        </w:rPr>
        <w:t>-1 578 383,18 рублей состоит: 1 595 496,70 (казённые учреждения республики передали материальные запасы в федеральные бюджетные учреждения) – 17 132,52 (бюджетное учреждение республики получило материальные запасы от   федерального казённого учреждения) в соответствии с Приложением 1 к пояснительной записке.</w:t>
      </w:r>
    </w:p>
    <w:p w14:paraId="497095DE" w14:textId="3F48F96E" w:rsidR="0062427C" w:rsidRDefault="0062427C" w:rsidP="0062427C">
      <w:pPr>
        <w:spacing w:line="360" w:lineRule="auto"/>
        <w:ind w:firstLine="708"/>
        <w:jc w:val="both"/>
        <w:rPr>
          <w:rFonts w:ascii="Times New Roman" w:hAnsi="Times New Roman"/>
          <w:sz w:val="28"/>
          <w:szCs w:val="28"/>
        </w:rPr>
      </w:pPr>
      <w:r>
        <w:rPr>
          <w:rFonts w:ascii="Times New Roman" w:hAnsi="Times New Roman"/>
          <w:sz w:val="28"/>
          <w:szCs w:val="28"/>
        </w:rPr>
        <w:t xml:space="preserve">-203 754 154 (сумма централизованных поставок медикаментов от </w:t>
      </w:r>
      <w:r w:rsidRPr="00D4384D">
        <w:rPr>
          <w:rFonts w:ascii="Times New Roman" w:hAnsi="Times New Roman"/>
          <w:sz w:val="28"/>
          <w:szCs w:val="28"/>
        </w:rPr>
        <w:t>ФКУ "ФЕДЕРАЛЬНЫЙ ЦЕНТР ПЛАНИРОВАНИЯ И ОРГАНИЗАЦИИ ЛЕКАРСТВЕННОГО ОБЕСПЕЧЕНИЯ ГРАЖДАН" МИНЗДРАВА РФ</w:t>
      </w:r>
      <w:r>
        <w:rPr>
          <w:rFonts w:ascii="Times New Roman" w:hAnsi="Times New Roman"/>
          <w:sz w:val="28"/>
          <w:szCs w:val="28"/>
        </w:rPr>
        <w:t xml:space="preserve"> (далее Федеральный центр)</w:t>
      </w:r>
      <w:r w:rsidRPr="003C6A9A">
        <w:rPr>
          <w:rFonts w:ascii="Times New Roman" w:hAnsi="Times New Roman"/>
          <w:sz w:val="28"/>
          <w:szCs w:val="28"/>
        </w:rPr>
        <w:t xml:space="preserve"> в адрес Минздрава КБР</w:t>
      </w:r>
      <w:r>
        <w:rPr>
          <w:rFonts w:ascii="Times New Roman" w:hAnsi="Times New Roman"/>
          <w:sz w:val="28"/>
          <w:szCs w:val="28"/>
        </w:rPr>
        <w:t xml:space="preserve"> (поставка по накладной, извещение следующим периодом -2023 год)</w:t>
      </w:r>
      <w:r w:rsidRPr="003C6A9A">
        <w:rPr>
          <w:rFonts w:ascii="Times New Roman" w:hAnsi="Times New Roman"/>
          <w:sz w:val="28"/>
          <w:szCs w:val="28"/>
        </w:rPr>
        <w:t xml:space="preserve">, указанная сумма была передана в адрес Автономного учреждения </w:t>
      </w:r>
      <w:r>
        <w:rPr>
          <w:rFonts w:ascii="Times New Roman" w:hAnsi="Times New Roman"/>
          <w:sz w:val="28"/>
          <w:szCs w:val="28"/>
        </w:rPr>
        <w:t>А</w:t>
      </w:r>
      <w:r w:rsidRPr="003C6A9A">
        <w:rPr>
          <w:rFonts w:ascii="Times New Roman" w:hAnsi="Times New Roman"/>
          <w:sz w:val="28"/>
          <w:szCs w:val="28"/>
        </w:rPr>
        <w:t>птечный склад</w:t>
      </w:r>
      <w:r>
        <w:rPr>
          <w:rFonts w:ascii="Times New Roman" w:hAnsi="Times New Roman"/>
          <w:sz w:val="28"/>
          <w:szCs w:val="28"/>
        </w:rPr>
        <w:t>,</w:t>
      </w:r>
      <w:r w:rsidRPr="003C6A9A">
        <w:rPr>
          <w:rFonts w:ascii="Times New Roman" w:hAnsi="Times New Roman"/>
          <w:sz w:val="28"/>
          <w:szCs w:val="28"/>
        </w:rPr>
        <w:t xml:space="preserve">  через забалансовый</w:t>
      </w:r>
      <w:r>
        <w:rPr>
          <w:rFonts w:ascii="Times New Roman" w:hAnsi="Times New Roman"/>
          <w:sz w:val="28"/>
          <w:szCs w:val="28"/>
        </w:rPr>
        <w:t xml:space="preserve"> счет</w:t>
      </w:r>
      <w:r w:rsidRPr="003C6A9A">
        <w:rPr>
          <w:rFonts w:ascii="Times New Roman" w:hAnsi="Times New Roman"/>
          <w:sz w:val="28"/>
          <w:szCs w:val="28"/>
        </w:rPr>
        <w:t xml:space="preserve"> </w:t>
      </w:r>
      <w:r>
        <w:rPr>
          <w:rFonts w:ascii="Times New Roman" w:hAnsi="Times New Roman"/>
          <w:sz w:val="28"/>
          <w:szCs w:val="28"/>
        </w:rPr>
        <w:t>по накладной,</w:t>
      </w:r>
      <w:r w:rsidRPr="003C6A9A">
        <w:rPr>
          <w:rFonts w:ascii="Times New Roman" w:hAnsi="Times New Roman"/>
          <w:sz w:val="28"/>
          <w:szCs w:val="28"/>
        </w:rPr>
        <w:t xml:space="preserve"> </w:t>
      </w:r>
      <w:r>
        <w:rPr>
          <w:rFonts w:ascii="Times New Roman" w:hAnsi="Times New Roman"/>
          <w:sz w:val="28"/>
          <w:szCs w:val="28"/>
        </w:rPr>
        <w:t xml:space="preserve">также </w:t>
      </w:r>
      <w:r w:rsidRPr="003C6A9A">
        <w:rPr>
          <w:rFonts w:ascii="Times New Roman" w:hAnsi="Times New Roman"/>
          <w:sz w:val="28"/>
          <w:szCs w:val="28"/>
        </w:rPr>
        <w:t>без предоставления извещения</w:t>
      </w:r>
      <w:r>
        <w:rPr>
          <w:rFonts w:ascii="Times New Roman" w:hAnsi="Times New Roman"/>
          <w:sz w:val="28"/>
          <w:szCs w:val="28"/>
        </w:rPr>
        <w:t>. П</w:t>
      </w:r>
      <w:r w:rsidRPr="003C6A9A">
        <w:rPr>
          <w:rFonts w:ascii="Times New Roman" w:hAnsi="Times New Roman"/>
          <w:sz w:val="28"/>
          <w:szCs w:val="28"/>
        </w:rPr>
        <w:t xml:space="preserve">о учету </w:t>
      </w:r>
      <w:r>
        <w:rPr>
          <w:rFonts w:ascii="Times New Roman" w:hAnsi="Times New Roman"/>
          <w:sz w:val="28"/>
          <w:szCs w:val="28"/>
        </w:rPr>
        <w:t>ГАУ А</w:t>
      </w:r>
      <w:r w:rsidRPr="003C6A9A">
        <w:rPr>
          <w:rFonts w:ascii="Times New Roman" w:hAnsi="Times New Roman"/>
          <w:sz w:val="28"/>
          <w:szCs w:val="28"/>
        </w:rPr>
        <w:t>птечн</w:t>
      </w:r>
      <w:r>
        <w:rPr>
          <w:rFonts w:ascii="Times New Roman" w:hAnsi="Times New Roman"/>
          <w:sz w:val="28"/>
          <w:szCs w:val="28"/>
        </w:rPr>
        <w:t>ый</w:t>
      </w:r>
      <w:r w:rsidRPr="003C6A9A">
        <w:rPr>
          <w:rFonts w:ascii="Times New Roman" w:hAnsi="Times New Roman"/>
          <w:sz w:val="28"/>
          <w:szCs w:val="28"/>
        </w:rPr>
        <w:t xml:space="preserve"> склада указанные поставки прошли по балансовым счетам в связи с необходимость</w:t>
      </w:r>
      <w:r>
        <w:rPr>
          <w:rFonts w:ascii="Times New Roman" w:hAnsi="Times New Roman"/>
          <w:sz w:val="28"/>
          <w:szCs w:val="28"/>
        </w:rPr>
        <w:t>ю</w:t>
      </w:r>
      <w:r w:rsidRPr="003C6A9A">
        <w:rPr>
          <w:rFonts w:ascii="Times New Roman" w:hAnsi="Times New Roman"/>
          <w:sz w:val="28"/>
          <w:szCs w:val="28"/>
        </w:rPr>
        <w:t xml:space="preserve"> отпуска медикаментов.</w:t>
      </w:r>
      <w:r>
        <w:rPr>
          <w:rFonts w:ascii="Times New Roman" w:hAnsi="Times New Roman"/>
          <w:sz w:val="28"/>
          <w:szCs w:val="28"/>
        </w:rPr>
        <w:t xml:space="preserve"> После подписания извещений с Федеральным центром Минздрав КБР произвел поступление и списание медикаментов по балансовым счетам. В связи с чем, образовался временной разрыв отражения указанных поставок между автономным учреждением и Минздравом КБР. По итогам 2023 года, было принято решение отражать указанные поставки от Федерального центра через счет резервы предстоящих расходов, счет 401.60, во избежание временных разрывов отражения фактов финансово хозяйственной деятельности. Также сообщаем</w:t>
      </w:r>
      <w:r w:rsidR="002848E8">
        <w:rPr>
          <w:rFonts w:ascii="Times New Roman" w:hAnsi="Times New Roman"/>
          <w:sz w:val="28"/>
          <w:szCs w:val="28"/>
        </w:rPr>
        <w:t>,</w:t>
      </w:r>
      <w:r>
        <w:rPr>
          <w:rFonts w:ascii="Times New Roman" w:hAnsi="Times New Roman"/>
          <w:sz w:val="28"/>
          <w:szCs w:val="28"/>
        </w:rPr>
        <w:t xml:space="preserve"> что по итогам 2023 года на счете 401.60 по балансу Минздрава КБР числится медикаментов на сумму в </w:t>
      </w:r>
      <w:r w:rsidRPr="00984397">
        <w:rPr>
          <w:rFonts w:ascii="Times New Roman" w:hAnsi="Times New Roman"/>
          <w:sz w:val="28"/>
          <w:szCs w:val="28"/>
        </w:rPr>
        <w:t xml:space="preserve">362 327 949,87 </w:t>
      </w:r>
      <w:r>
        <w:rPr>
          <w:rFonts w:ascii="Times New Roman" w:hAnsi="Times New Roman"/>
          <w:sz w:val="28"/>
          <w:szCs w:val="28"/>
        </w:rPr>
        <w:t>рублей, в части полученных от Федерального центра медикаментов, без подписания извещений.</w:t>
      </w:r>
    </w:p>
    <w:p w14:paraId="7F3240E8" w14:textId="77777777" w:rsidR="0062427C" w:rsidRDefault="0062427C" w:rsidP="0062427C">
      <w:pPr>
        <w:ind w:firstLine="708"/>
        <w:jc w:val="both"/>
        <w:rPr>
          <w:rFonts w:ascii="Times New Roman" w:hAnsi="Times New Roman"/>
          <w:sz w:val="28"/>
          <w:szCs w:val="28"/>
        </w:rPr>
      </w:pPr>
      <w:r>
        <w:rPr>
          <w:rFonts w:ascii="Times New Roman" w:hAnsi="Times New Roman"/>
          <w:sz w:val="28"/>
          <w:szCs w:val="28"/>
        </w:rPr>
        <w:t>- 163 741,20 рублей передано медикаментов в федеральное казенное учреждение от Автономного учреждения</w:t>
      </w:r>
      <w:r w:rsidRPr="00266D41">
        <w:rPr>
          <w:rFonts w:ascii="Times New Roman" w:hAnsi="Times New Roman"/>
          <w:sz w:val="28"/>
          <w:szCs w:val="28"/>
        </w:rPr>
        <w:t xml:space="preserve"> </w:t>
      </w:r>
      <w:r>
        <w:rPr>
          <w:rFonts w:ascii="Times New Roman" w:hAnsi="Times New Roman"/>
          <w:sz w:val="28"/>
          <w:szCs w:val="28"/>
        </w:rPr>
        <w:t>в соответствии с Приложением 1 к ПЗ.</w:t>
      </w:r>
    </w:p>
    <w:p w14:paraId="45F10DA0" w14:textId="77777777" w:rsidR="0062427C" w:rsidRDefault="0062427C" w:rsidP="0062427C">
      <w:pPr>
        <w:ind w:firstLine="708"/>
        <w:jc w:val="both"/>
        <w:rPr>
          <w:rFonts w:ascii="Times New Roman" w:hAnsi="Times New Roman"/>
          <w:sz w:val="28"/>
          <w:szCs w:val="28"/>
        </w:rPr>
      </w:pPr>
      <w:r>
        <w:rPr>
          <w:rFonts w:ascii="Times New Roman" w:hAnsi="Times New Roman"/>
          <w:sz w:val="28"/>
          <w:szCs w:val="28"/>
        </w:rPr>
        <w:lastRenderedPageBreak/>
        <w:t>- 329 273 334,36 рублей получено основных средств от федеральных казенных учреждений в адрес бюджетных, автономных учреждений республики в соответствии с Приложением 1 к ПЗ.</w:t>
      </w:r>
    </w:p>
    <w:p w14:paraId="64588BF4" w14:textId="2633010B" w:rsidR="00A14FE4" w:rsidRPr="00A14FE4" w:rsidRDefault="00A14FE4" w:rsidP="00C226DE">
      <w:pPr>
        <w:spacing w:after="0" w:line="360" w:lineRule="auto"/>
        <w:ind w:firstLine="709"/>
        <w:contextualSpacing/>
        <w:jc w:val="both"/>
        <w:rPr>
          <w:rFonts w:ascii="Times New Roman" w:hAnsi="Times New Roman"/>
          <w:b/>
          <w:bCs/>
          <w:sz w:val="28"/>
          <w:szCs w:val="28"/>
        </w:rPr>
      </w:pPr>
      <w:r w:rsidRPr="00A14FE4">
        <w:rPr>
          <w:rFonts w:ascii="Times New Roman" w:hAnsi="Times New Roman"/>
          <w:b/>
          <w:bCs/>
          <w:sz w:val="28"/>
          <w:szCs w:val="28"/>
        </w:rPr>
        <w:t>ВДК форма 0503190.</w:t>
      </w:r>
    </w:p>
    <w:p w14:paraId="455A1530" w14:textId="69184D40" w:rsidR="00C226DE" w:rsidRDefault="00C226DE" w:rsidP="00C226DE">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По итогам 202</w:t>
      </w:r>
      <w:r w:rsidR="00667B13">
        <w:rPr>
          <w:rFonts w:ascii="Times New Roman" w:hAnsi="Times New Roman"/>
          <w:sz w:val="28"/>
          <w:szCs w:val="28"/>
        </w:rPr>
        <w:t>3</w:t>
      </w:r>
      <w:r>
        <w:rPr>
          <w:rFonts w:ascii="Times New Roman" w:hAnsi="Times New Roman"/>
          <w:sz w:val="28"/>
          <w:szCs w:val="28"/>
        </w:rPr>
        <w:t xml:space="preserve"> года количество объектов незавершенного строительства и вложений в объекты недвижимого имущества составляет </w:t>
      </w:r>
      <w:r w:rsidR="00667B13">
        <w:rPr>
          <w:rFonts w:ascii="Times New Roman" w:hAnsi="Times New Roman"/>
          <w:sz w:val="28"/>
          <w:szCs w:val="28"/>
        </w:rPr>
        <w:t>192</w:t>
      </w:r>
      <w:r>
        <w:rPr>
          <w:rFonts w:ascii="Times New Roman" w:hAnsi="Times New Roman"/>
          <w:sz w:val="28"/>
          <w:szCs w:val="28"/>
        </w:rPr>
        <w:t xml:space="preserve"> объектов, на сумму </w:t>
      </w:r>
      <w:r w:rsidR="00667B13">
        <w:rPr>
          <w:rFonts w:ascii="Times New Roman" w:hAnsi="Times New Roman"/>
          <w:sz w:val="28"/>
          <w:szCs w:val="28"/>
        </w:rPr>
        <w:t>11 068 279 128,9</w:t>
      </w:r>
      <w:r>
        <w:rPr>
          <w:rFonts w:ascii="Times New Roman" w:hAnsi="Times New Roman"/>
          <w:sz w:val="28"/>
          <w:szCs w:val="28"/>
        </w:rPr>
        <w:t xml:space="preserve"> рублей. Указанный показатель </w:t>
      </w:r>
      <w:r w:rsidR="00667B13">
        <w:rPr>
          <w:rFonts w:ascii="Times New Roman" w:hAnsi="Times New Roman"/>
          <w:sz w:val="28"/>
          <w:szCs w:val="28"/>
        </w:rPr>
        <w:t>ниже</w:t>
      </w:r>
      <w:r>
        <w:rPr>
          <w:rFonts w:ascii="Times New Roman" w:hAnsi="Times New Roman"/>
          <w:sz w:val="28"/>
          <w:szCs w:val="28"/>
        </w:rPr>
        <w:t xml:space="preserve"> в сравнении с концом   202</w:t>
      </w:r>
      <w:r w:rsidR="00667B13">
        <w:rPr>
          <w:rFonts w:ascii="Times New Roman" w:hAnsi="Times New Roman"/>
          <w:sz w:val="28"/>
          <w:szCs w:val="28"/>
        </w:rPr>
        <w:t>2</w:t>
      </w:r>
      <w:r>
        <w:rPr>
          <w:rFonts w:ascii="Times New Roman" w:hAnsi="Times New Roman"/>
          <w:sz w:val="28"/>
          <w:szCs w:val="28"/>
        </w:rPr>
        <w:t xml:space="preserve"> </w:t>
      </w:r>
      <w:r w:rsidR="0096377F">
        <w:rPr>
          <w:rFonts w:ascii="Times New Roman" w:hAnsi="Times New Roman"/>
          <w:sz w:val="28"/>
          <w:szCs w:val="28"/>
        </w:rPr>
        <w:t>года на</w:t>
      </w:r>
      <w:r w:rsidR="00C61A65">
        <w:rPr>
          <w:rFonts w:ascii="Times New Roman" w:hAnsi="Times New Roman"/>
          <w:sz w:val="28"/>
          <w:szCs w:val="28"/>
        </w:rPr>
        <w:t xml:space="preserve"> </w:t>
      </w:r>
      <w:r w:rsidR="00667B13">
        <w:rPr>
          <w:rFonts w:ascii="Times New Roman" w:hAnsi="Times New Roman"/>
          <w:sz w:val="28"/>
          <w:szCs w:val="28"/>
        </w:rPr>
        <w:t>37</w:t>
      </w:r>
      <w:r>
        <w:rPr>
          <w:rFonts w:ascii="Times New Roman" w:hAnsi="Times New Roman"/>
          <w:sz w:val="28"/>
          <w:szCs w:val="28"/>
        </w:rPr>
        <w:t xml:space="preserve"> объект</w:t>
      </w:r>
      <w:r w:rsidR="00667B13">
        <w:rPr>
          <w:rFonts w:ascii="Times New Roman" w:hAnsi="Times New Roman"/>
          <w:sz w:val="28"/>
          <w:szCs w:val="28"/>
        </w:rPr>
        <w:t>ов</w:t>
      </w:r>
      <w:r>
        <w:rPr>
          <w:rFonts w:ascii="Times New Roman" w:hAnsi="Times New Roman"/>
          <w:sz w:val="28"/>
          <w:szCs w:val="28"/>
        </w:rPr>
        <w:t>.</w:t>
      </w:r>
      <w:r w:rsidR="006547D2">
        <w:rPr>
          <w:rFonts w:ascii="Times New Roman" w:hAnsi="Times New Roman"/>
          <w:sz w:val="28"/>
          <w:szCs w:val="28"/>
        </w:rPr>
        <w:t xml:space="preserve"> </w:t>
      </w:r>
    </w:p>
    <w:p w14:paraId="2BEBB86B" w14:textId="33FE0B93" w:rsidR="00C226DE" w:rsidRDefault="00C226DE" w:rsidP="00C226DE">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Отклонение в протоколе внутри документного контроля формы 0503190 между 20 и 21 графами на сумму </w:t>
      </w:r>
      <w:r w:rsidR="00667B13">
        <w:rPr>
          <w:rFonts w:ascii="Times New Roman" w:hAnsi="Times New Roman"/>
          <w:sz w:val="28"/>
          <w:szCs w:val="28"/>
        </w:rPr>
        <w:t>-3 591 446,98</w:t>
      </w:r>
      <w:r>
        <w:rPr>
          <w:rFonts w:ascii="Times New Roman" w:hAnsi="Times New Roman"/>
          <w:sz w:val="28"/>
          <w:szCs w:val="28"/>
        </w:rPr>
        <w:t xml:space="preserve"> рубля возникло в связи с образовавшейся на конец года кредиторской задолженностью за услуги </w:t>
      </w:r>
      <w:r w:rsidR="00667B13">
        <w:rPr>
          <w:rFonts w:ascii="Times New Roman" w:hAnsi="Times New Roman"/>
          <w:sz w:val="28"/>
          <w:szCs w:val="28"/>
        </w:rPr>
        <w:t xml:space="preserve">создания проектно-сметной </w:t>
      </w:r>
      <w:r w:rsidR="0096377F">
        <w:rPr>
          <w:rFonts w:ascii="Times New Roman" w:hAnsi="Times New Roman"/>
          <w:sz w:val="28"/>
          <w:szCs w:val="28"/>
        </w:rPr>
        <w:t>документации.</w:t>
      </w:r>
    </w:p>
    <w:p w14:paraId="340ECA83" w14:textId="3D71EC88" w:rsidR="00A14FE4" w:rsidRPr="00A14FE4" w:rsidRDefault="00A14FE4" w:rsidP="00C226DE">
      <w:pPr>
        <w:spacing w:after="0" w:line="360" w:lineRule="auto"/>
        <w:ind w:firstLine="709"/>
        <w:contextualSpacing/>
        <w:jc w:val="both"/>
        <w:rPr>
          <w:rFonts w:ascii="Times New Roman" w:hAnsi="Times New Roman"/>
          <w:b/>
          <w:bCs/>
          <w:sz w:val="28"/>
          <w:szCs w:val="28"/>
        </w:rPr>
      </w:pPr>
      <w:r w:rsidRPr="00A14FE4">
        <w:rPr>
          <w:rFonts w:ascii="Times New Roman" w:hAnsi="Times New Roman"/>
          <w:b/>
          <w:bCs/>
          <w:sz w:val="28"/>
          <w:szCs w:val="28"/>
        </w:rPr>
        <w:t>МДК форма 0503190</w:t>
      </w:r>
      <w:r>
        <w:rPr>
          <w:rFonts w:ascii="Times New Roman" w:hAnsi="Times New Roman"/>
          <w:b/>
          <w:bCs/>
          <w:sz w:val="28"/>
          <w:szCs w:val="28"/>
        </w:rPr>
        <w:t>.</w:t>
      </w:r>
    </w:p>
    <w:p w14:paraId="0D0E9C84" w14:textId="4B4CB6E0" w:rsidR="005D1DD8" w:rsidRDefault="005D1DD8" w:rsidP="00C226DE">
      <w:pPr>
        <w:spacing w:after="0" w:line="360" w:lineRule="auto"/>
        <w:ind w:firstLine="709"/>
        <w:contextualSpacing/>
        <w:jc w:val="both"/>
        <w:rPr>
          <w:rFonts w:ascii="Times New Roman" w:hAnsi="Times New Roman"/>
          <w:sz w:val="28"/>
          <w:szCs w:val="28"/>
        </w:rPr>
      </w:pPr>
      <w:r w:rsidRPr="005D1DD8">
        <w:rPr>
          <w:rFonts w:ascii="Times New Roman" w:hAnsi="Times New Roman"/>
          <w:sz w:val="28"/>
          <w:szCs w:val="28"/>
        </w:rPr>
        <w:t xml:space="preserve">Сумма фактических расходов в связке ИНН гр.2, учетный номер гр.5, 6 на начало года не соответствует показателю предыдущего годового отчета в связке ИНН гр.2, учетный номер гр.5, 6  </w:t>
      </w:r>
      <w:r>
        <w:rPr>
          <w:rFonts w:ascii="Times New Roman" w:hAnsi="Times New Roman"/>
          <w:sz w:val="28"/>
          <w:szCs w:val="28"/>
        </w:rPr>
        <w:t xml:space="preserve"> по 17</w:t>
      </w:r>
      <w:r w:rsidR="00E6429E">
        <w:rPr>
          <w:rFonts w:ascii="Times New Roman" w:hAnsi="Times New Roman"/>
          <w:sz w:val="28"/>
          <w:szCs w:val="28"/>
        </w:rPr>
        <w:t xml:space="preserve"> объектам капитальных вложений</w:t>
      </w:r>
      <w:r>
        <w:rPr>
          <w:rFonts w:ascii="Times New Roman" w:hAnsi="Times New Roman"/>
          <w:sz w:val="28"/>
          <w:szCs w:val="28"/>
        </w:rPr>
        <w:t xml:space="preserve"> </w:t>
      </w:r>
      <w:proofErr w:type="gramStart"/>
      <w:r w:rsidR="0096377F">
        <w:rPr>
          <w:rFonts w:ascii="Times New Roman" w:hAnsi="Times New Roman"/>
          <w:sz w:val="28"/>
          <w:szCs w:val="28"/>
        </w:rPr>
        <w:t>стоимостью</w:t>
      </w:r>
      <w:r>
        <w:rPr>
          <w:rFonts w:ascii="Times New Roman" w:hAnsi="Times New Roman"/>
          <w:sz w:val="28"/>
          <w:szCs w:val="28"/>
        </w:rPr>
        <w:t xml:space="preserve">  1</w:t>
      </w:r>
      <w:proofErr w:type="gramEnd"/>
      <w:r>
        <w:rPr>
          <w:rFonts w:ascii="Times New Roman" w:hAnsi="Times New Roman"/>
          <w:sz w:val="28"/>
          <w:szCs w:val="28"/>
        </w:rPr>
        <w:t> 100 000,00 рублей</w:t>
      </w:r>
      <w:r w:rsidR="0096377F">
        <w:rPr>
          <w:rFonts w:ascii="Times New Roman" w:hAnsi="Times New Roman"/>
          <w:sz w:val="28"/>
          <w:szCs w:val="28"/>
        </w:rPr>
        <w:t xml:space="preserve">, </w:t>
      </w:r>
      <w:r>
        <w:rPr>
          <w:rFonts w:ascii="Times New Roman" w:hAnsi="Times New Roman"/>
          <w:sz w:val="28"/>
          <w:szCs w:val="28"/>
        </w:rPr>
        <w:t xml:space="preserve"> в сумме 18 700 000,00 рублей, в связи с внесением изменений в валюту баланса. Указанные объекты были перенесены со счета 106.11 на 101.11 исправлением ошибок прошлых лет, с</w:t>
      </w:r>
      <w:r w:rsidR="00E6429E">
        <w:rPr>
          <w:rFonts w:ascii="Times New Roman" w:hAnsi="Times New Roman"/>
          <w:sz w:val="28"/>
          <w:szCs w:val="28"/>
        </w:rPr>
        <w:t xml:space="preserve"> в</w:t>
      </w:r>
      <w:r>
        <w:rPr>
          <w:rFonts w:ascii="Times New Roman" w:hAnsi="Times New Roman"/>
          <w:sz w:val="28"/>
          <w:szCs w:val="28"/>
        </w:rPr>
        <w:t>несением изменений во входящие остатки отчетности, (ф. 0503320, ф. 0503368, ф.</w:t>
      </w:r>
      <w:r w:rsidR="00E6429E">
        <w:rPr>
          <w:rFonts w:ascii="Times New Roman" w:hAnsi="Times New Roman"/>
          <w:sz w:val="28"/>
          <w:szCs w:val="28"/>
        </w:rPr>
        <w:t xml:space="preserve"> </w:t>
      </w:r>
      <w:r>
        <w:rPr>
          <w:rFonts w:ascii="Times New Roman" w:hAnsi="Times New Roman"/>
          <w:sz w:val="28"/>
          <w:szCs w:val="28"/>
        </w:rPr>
        <w:t xml:space="preserve">0503190). Объекты прошли госрегистрацию в 2022 году, но не были перенесены на 101.11 счет.   </w:t>
      </w:r>
    </w:p>
    <w:p w14:paraId="198951E2" w14:textId="284ACF47" w:rsidR="00A14FE4" w:rsidRPr="00A14FE4" w:rsidRDefault="00A14FE4" w:rsidP="00A14FE4">
      <w:pPr>
        <w:tabs>
          <w:tab w:val="left" w:pos="567"/>
          <w:tab w:val="left" w:pos="709"/>
        </w:tabs>
        <w:spacing w:line="360" w:lineRule="auto"/>
        <w:ind w:firstLine="709"/>
        <w:contextualSpacing/>
        <w:jc w:val="both"/>
        <w:rPr>
          <w:rFonts w:ascii="Times New Roman" w:hAnsi="Times New Roman"/>
          <w:b/>
          <w:bCs/>
          <w:sz w:val="28"/>
          <w:szCs w:val="28"/>
        </w:rPr>
      </w:pPr>
      <w:r w:rsidRPr="00A14FE4">
        <w:rPr>
          <w:rFonts w:ascii="Times New Roman" w:hAnsi="Times New Roman"/>
          <w:b/>
          <w:bCs/>
          <w:sz w:val="28"/>
          <w:szCs w:val="28"/>
        </w:rPr>
        <w:t>МДК форма 0503317, МДК 0503125.</w:t>
      </w:r>
    </w:p>
    <w:p w14:paraId="21A0CD5E" w14:textId="3C8D7333" w:rsidR="00A14FE4" w:rsidRDefault="00A14FE4" w:rsidP="00A14FE4">
      <w:pPr>
        <w:tabs>
          <w:tab w:val="left" w:pos="567"/>
          <w:tab w:val="left" w:pos="709"/>
        </w:tabs>
        <w:spacing w:line="360" w:lineRule="auto"/>
        <w:ind w:firstLine="851"/>
        <w:contextualSpacing/>
        <w:jc w:val="both"/>
        <w:rPr>
          <w:rFonts w:ascii="Times New Roman" w:hAnsi="Times New Roman"/>
          <w:sz w:val="28"/>
          <w:szCs w:val="28"/>
        </w:rPr>
      </w:pPr>
      <w:r>
        <w:rPr>
          <w:rFonts w:ascii="Times New Roman" w:hAnsi="Times New Roman"/>
          <w:sz w:val="28"/>
          <w:szCs w:val="28"/>
        </w:rPr>
        <w:t xml:space="preserve">В отчете об исполнении консолидированного бюджета КБР по состоянию на 01.01.2024 г. Отклонения по </w:t>
      </w:r>
      <w:proofErr w:type="spellStart"/>
      <w:r>
        <w:rPr>
          <w:rFonts w:ascii="Times New Roman" w:hAnsi="Times New Roman"/>
          <w:sz w:val="28"/>
          <w:szCs w:val="28"/>
        </w:rPr>
        <w:t>межформенному</w:t>
      </w:r>
      <w:proofErr w:type="spellEnd"/>
      <w:r>
        <w:rPr>
          <w:rFonts w:ascii="Times New Roman" w:hAnsi="Times New Roman"/>
          <w:sz w:val="28"/>
          <w:szCs w:val="28"/>
        </w:rPr>
        <w:t xml:space="preserve"> контролю с формой 0503125:</w:t>
      </w:r>
    </w:p>
    <w:p w14:paraId="30F356DB" w14:textId="77777777" w:rsidR="00A14FE4" w:rsidRDefault="00A14FE4" w:rsidP="00A14FE4">
      <w:pPr>
        <w:spacing w:line="360" w:lineRule="auto"/>
        <w:ind w:firstLine="851"/>
        <w:contextualSpacing/>
        <w:jc w:val="both"/>
        <w:rPr>
          <w:rFonts w:ascii="Times New Roman" w:hAnsi="Times New Roman"/>
          <w:sz w:val="28"/>
          <w:szCs w:val="28"/>
        </w:rPr>
      </w:pPr>
      <w:r>
        <w:rPr>
          <w:rFonts w:ascii="Times New Roman" w:hAnsi="Times New Roman"/>
          <w:sz w:val="28"/>
          <w:szCs w:val="28"/>
        </w:rPr>
        <w:t xml:space="preserve">Иные межбюджетные трансферты в декабре 2022 года, перечисляемые в муниципалитеты субъекта по разделу подразделу 0503 «Благоустройство территорий» вид расхода 540 в сумме 900 000 рублей, попали на счет Федерального казначейства РФ по коду бюджетной классификации                                                              100 1 17 01 010 01 0000 180 «Невыясненные поступления зачисляемые в федеральный </w:t>
      </w:r>
      <w:r>
        <w:rPr>
          <w:rFonts w:ascii="Times New Roman" w:hAnsi="Times New Roman"/>
          <w:sz w:val="28"/>
          <w:szCs w:val="28"/>
        </w:rPr>
        <w:lastRenderedPageBreak/>
        <w:t>бюджет». В феврале 2023 года указанные суммы были уточены в местные бюджеты КБР:</w:t>
      </w:r>
    </w:p>
    <w:p w14:paraId="0257E2E2" w14:textId="77777777" w:rsidR="00A14FE4" w:rsidRDefault="00A14FE4" w:rsidP="00A14FE4">
      <w:pPr>
        <w:spacing w:after="0" w:line="360" w:lineRule="auto"/>
        <w:ind w:firstLine="851"/>
        <w:jc w:val="both"/>
        <w:rPr>
          <w:rFonts w:ascii="Times New Roman" w:hAnsi="Times New Roman"/>
          <w:sz w:val="28"/>
          <w:szCs w:val="28"/>
        </w:rPr>
      </w:pPr>
      <w:r>
        <w:rPr>
          <w:rFonts w:ascii="Times New Roman" w:hAnsi="Times New Roman"/>
          <w:sz w:val="28"/>
          <w:szCs w:val="28"/>
        </w:rPr>
        <w:t xml:space="preserve">- 202 49999 10 0000 150 - 400 000 рублей; </w:t>
      </w:r>
    </w:p>
    <w:p w14:paraId="00A7AAFB" w14:textId="77777777" w:rsidR="00A14FE4" w:rsidRDefault="00A14FE4" w:rsidP="00A14FE4">
      <w:pPr>
        <w:spacing w:after="0" w:line="360" w:lineRule="auto"/>
        <w:ind w:firstLine="851"/>
        <w:jc w:val="both"/>
        <w:rPr>
          <w:rFonts w:ascii="Times New Roman" w:hAnsi="Times New Roman"/>
          <w:sz w:val="28"/>
          <w:szCs w:val="28"/>
        </w:rPr>
      </w:pPr>
      <w:r>
        <w:rPr>
          <w:rFonts w:ascii="Times New Roman" w:hAnsi="Times New Roman"/>
          <w:sz w:val="28"/>
          <w:szCs w:val="28"/>
        </w:rPr>
        <w:t>- 202 49999 13 0000 150 - 500 000 рублей.</w:t>
      </w:r>
    </w:p>
    <w:p w14:paraId="3B571F7A" w14:textId="77777777" w:rsidR="00A14FE4" w:rsidRDefault="00A14FE4" w:rsidP="00A14FE4">
      <w:pPr>
        <w:tabs>
          <w:tab w:val="left" w:pos="567"/>
          <w:tab w:val="left" w:pos="709"/>
        </w:tabs>
        <w:spacing w:line="360" w:lineRule="auto"/>
        <w:ind w:firstLine="851"/>
        <w:contextualSpacing/>
        <w:jc w:val="both"/>
        <w:rPr>
          <w:rFonts w:ascii="Times New Roman" w:hAnsi="Times New Roman"/>
          <w:sz w:val="28"/>
          <w:szCs w:val="28"/>
        </w:rPr>
      </w:pPr>
      <w:r>
        <w:rPr>
          <w:rFonts w:ascii="Times New Roman" w:hAnsi="Times New Roman"/>
          <w:sz w:val="28"/>
          <w:szCs w:val="28"/>
        </w:rPr>
        <w:t>Отклонения по форме 0503125 с главой 992 Министерство финансов РФ на сумму 6 560 000,00 рублей. Министерством финансов КБР в мае 2023 года была выплачена пеня за несвоевременно представленную отчетность в Министерство финансов РФ, в соответствии с соглашением по обслуживанию и реструктуризации кредитов. Расходы проведены по разделу подразделу 0113 «Другие общегосударственные вопросы», вид расхода 853 «Уплата иных платежей. Указанные расходы представлены в справке по консолидируемым расчетам (ф.0503125) по счету 303.11.810 с корреспондирующим счетом 304.05.295.</w:t>
      </w:r>
    </w:p>
    <w:p w14:paraId="43C69FC2" w14:textId="46C1E639" w:rsidR="00A14FE4" w:rsidRDefault="00A14FE4" w:rsidP="00A14FE4">
      <w:pPr>
        <w:spacing w:after="0" w:line="240" w:lineRule="auto"/>
        <w:ind w:firstLine="709"/>
        <w:jc w:val="both"/>
        <w:rPr>
          <w:rFonts w:ascii="Arial" w:hAnsi="Arial" w:cs="Arial"/>
          <w:color w:val="000000"/>
          <w:sz w:val="20"/>
          <w:szCs w:val="20"/>
        </w:rPr>
      </w:pPr>
      <w:r>
        <w:rPr>
          <w:rFonts w:ascii="Times New Roman" w:hAnsi="Times New Roman"/>
          <w:b/>
          <w:bCs/>
          <w:sz w:val="28"/>
          <w:szCs w:val="28"/>
        </w:rPr>
        <w:t>ВДК форма 0503321.</w:t>
      </w:r>
      <w:r w:rsidRPr="00FD78D3">
        <w:rPr>
          <w:rFonts w:ascii="Arial" w:hAnsi="Arial" w:cs="Arial"/>
          <w:color w:val="000000"/>
          <w:sz w:val="20"/>
          <w:szCs w:val="20"/>
        </w:rPr>
        <w:t xml:space="preserve"> </w:t>
      </w:r>
    </w:p>
    <w:p w14:paraId="35EBC0DA" w14:textId="77777777" w:rsidR="00A14FE4" w:rsidRDefault="00A14FE4" w:rsidP="00A14FE4">
      <w:pPr>
        <w:spacing w:after="0" w:line="240" w:lineRule="auto"/>
        <w:jc w:val="both"/>
        <w:rPr>
          <w:rFonts w:ascii="Arial" w:hAnsi="Arial" w:cs="Arial"/>
          <w:color w:val="000000"/>
          <w:sz w:val="20"/>
          <w:szCs w:val="20"/>
        </w:rPr>
      </w:pPr>
    </w:p>
    <w:p w14:paraId="305229D6" w14:textId="77777777" w:rsidR="00A14FE4" w:rsidRDefault="00A14FE4" w:rsidP="00A14FE4">
      <w:pPr>
        <w:spacing w:after="0" w:line="360" w:lineRule="auto"/>
        <w:ind w:firstLine="709"/>
        <w:jc w:val="both"/>
        <w:rPr>
          <w:rFonts w:ascii="Times New Roman" w:hAnsi="Times New Roman"/>
          <w:sz w:val="28"/>
          <w:szCs w:val="28"/>
        </w:rPr>
      </w:pPr>
      <w:r w:rsidRPr="00FD78D3">
        <w:rPr>
          <w:rFonts w:ascii="Times New Roman" w:hAnsi="Times New Roman"/>
          <w:sz w:val="28"/>
          <w:szCs w:val="28"/>
        </w:rPr>
        <w:t>Отрицательн</w:t>
      </w:r>
      <w:r>
        <w:rPr>
          <w:rFonts w:ascii="Times New Roman" w:hAnsi="Times New Roman"/>
          <w:sz w:val="28"/>
          <w:szCs w:val="28"/>
        </w:rPr>
        <w:t>ый</w:t>
      </w:r>
      <w:r w:rsidRPr="00FD78D3">
        <w:rPr>
          <w:rFonts w:ascii="Times New Roman" w:hAnsi="Times New Roman"/>
          <w:sz w:val="28"/>
          <w:szCs w:val="28"/>
        </w:rPr>
        <w:t xml:space="preserve"> показател</w:t>
      </w:r>
      <w:r>
        <w:rPr>
          <w:rFonts w:ascii="Times New Roman" w:hAnsi="Times New Roman"/>
          <w:sz w:val="28"/>
          <w:szCs w:val="28"/>
        </w:rPr>
        <w:t>ь</w:t>
      </w:r>
      <w:r w:rsidRPr="00FD78D3">
        <w:rPr>
          <w:rFonts w:ascii="Times New Roman" w:hAnsi="Times New Roman"/>
          <w:sz w:val="28"/>
          <w:szCs w:val="28"/>
        </w:rPr>
        <w:t xml:space="preserve"> </w:t>
      </w:r>
      <w:r>
        <w:rPr>
          <w:rFonts w:ascii="Times New Roman" w:hAnsi="Times New Roman"/>
          <w:sz w:val="28"/>
          <w:szCs w:val="28"/>
        </w:rPr>
        <w:t xml:space="preserve">по КОСГУ 170 (доходы от операций с активами) на сумму </w:t>
      </w:r>
      <w:r w:rsidRPr="00FD78D3">
        <w:rPr>
          <w:rFonts w:ascii="Times New Roman" w:hAnsi="Times New Roman"/>
          <w:sz w:val="28"/>
          <w:szCs w:val="28"/>
        </w:rPr>
        <w:t>-231 180 463,14</w:t>
      </w:r>
      <w:r>
        <w:rPr>
          <w:rFonts w:ascii="Times New Roman" w:hAnsi="Times New Roman"/>
          <w:sz w:val="28"/>
          <w:szCs w:val="28"/>
        </w:rPr>
        <w:t xml:space="preserve"> является свернутым остатком по следующим детализированным КОСГУ по графе бюджеты муниципальных районов.</w:t>
      </w:r>
    </w:p>
    <w:p w14:paraId="5B1BCAE3" w14:textId="77777777" w:rsidR="00A14FE4" w:rsidRPr="00AD5355" w:rsidRDefault="00A14FE4" w:rsidP="00A14FE4">
      <w:pPr>
        <w:spacing w:after="0" w:line="360" w:lineRule="auto"/>
        <w:ind w:firstLine="709"/>
        <w:jc w:val="both"/>
        <w:rPr>
          <w:rFonts w:ascii="Times New Roman" w:hAnsi="Times New Roman"/>
          <w:sz w:val="28"/>
          <w:szCs w:val="28"/>
        </w:rPr>
      </w:pPr>
      <w:r>
        <w:rPr>
          <w:rFonts w:ascii="Times New Roman" w:hAnsi="Times New Roman"/>
          <w:sz w:val="28"/>
          <w:szCs w:val="28"/>
        </w:rPr>
        <w:t xml:space="preserve">- 51 582 546,82 КОСГУ 173 </w:t>
      </w:r>
      <w:r w:rsidRPr="00AD5355">
        <w:rPr>
          <w:rFonts w:ascii="Times New Roman" w:hAnsi="Times New Roman"/>
          <w:sz w:val="28"/>
          <w:szCs w:val="28"/>
        </w:rPr>
        <w:t>Чрезвычайные доходы от операций с активами</w:t>
      </w:r>
      <w:r>
        <w:rPr>
          <w:rFonts w:ascii="Times New Roman" w:hAnsi="Times New Roman"/>
          <w:sz w:val="28"/>
          <w:szCs w:val="28"/>
        </w:rPr>
        <w:t>;</w:t>
      </w:r>
    </w:p>
    <w:p w14:paraId="54433FA1" w14:textId="77777777" w:rsidR="00A14FE4" w:rsidRDefault="00A14FE4" w:rsidP="00A14FE4">
      <w:pPr>
        <w:spacing w:after="0" w:line="360" w:lineRule="auto"/>
        <w:ind w:firstLine="709"/>
        <w:jc w:val="both"/>
        <w:rPr>
          <w:rFonts w:ascii="Times New Roman" w:hAnsi="Times New Roman"/>
          <w:sz w:val="28"/>
          <w:szCs w:val="28"/>
        </w:rPr>
      </w:pPr>
      <w:r>
        <w:rPr>
          <w:rFonts w:ascii="Times New Roman" w:hAnsi="Times New Roman"/>
          <w:sz w:val="28"/>
          <w:szCs w:val="28"/>
        </w:rPr>
        <w:t>- 6 477,47 КОСГУ 174 Выпадающие доходы;</w:t>
      </w:r>
    </w:p>
    <w:p w14:paraId="32ECE32C" w14:textId="77777777" w:rsidR="00A14FE4" w:rsidRDefault="00A14FE4" w:rsidP="00A14FE4">
      <w:pPr>
        <w:spacing w:after="0" w:line="360" w:lineRule="auto"/>
        <w:ind w:firstLine="709"/>
        <w:jc w:val="both"/>
        <w:rPr>
          <w:rFonts w:ascii="Times New Roman" w:hAnsi="Times New Roman"/>
          <w:sz w:val="28"/>
          <w:szCs w:val="28"/>
        </w:rPr>
      </w:pPr>
      <w:r>
        <w:rPr>
          <w:rFonts w:ascii="Times New Roman" w:hAnsi="Times New Roman"/>
          <w:sz w:val="28"/>
          <w:szCs w:val="28"/>
        </w:rPr>
        <w:t>- 187 772 330,</w:t>
      </w:r>
      <w:proofErr w:type="gramStart"/>
      <w:r>
        <w:rPr>
          <w:rFonts w:ascii="Times New Roman" w:hAnsi="Times New Roman"/>
          <w:sz w:val="28"/>
          <w:szCs w:val="28"/>
        </w:rPr>
        <w:t>39  КОСГУ</w:t>
      </w:r>
      <w:proofErr w:type="gramEnd"/>
      <w:r>
        <w:rPr>
          <w:rFonts w:ascii="Times New Roman" w:hAnsi="Times New Roman"/>
          <w:sz w:val="28"/>
          <w:szCs w:val="28"/>
        </w:rPr>
        <w:t xml:space="preserve"> 176 </w:t>
      </w:r>
      <w:r w:rsidRPr="00AD5355">
        <w:rPr>
          <w:rFonts w:ascii="Times New Roman" w:hAnsi="Times New Roman"/>
          <w:sz w:val="28"/>
          <w:szCs w:val="28"/>
        </w:rPr>
        <w:t>Доходы от оценки активов и обязательств</w:t>
      </w:r>
      <w:r>
        <w:rPr>
          <w:rFonts w:ascii="Times New Roman" w:hAnsi="Times New Roman"/>
          <w:sz w:val="28"/>
          <w:szCs w:val="28"/>
        </w:rPr>
        <w:t>.</w:t>
      </w:r>
    </w:p>
    <w:p w14:paraId="44D3E71A" w14:textId="77777777" w:rsidR="00A14FE4" w:rsidRDefault="00A14FE4" w:rsidP="00A14FE4">
      <w:pPr>
        <w:spacing w:after="0" w:line="360" w:lineRule="auto"/>
        <w:ind w:firstLine="709"/>
        <w:jc w:val="both"/>
        <w:rPr>
          <w:rFonts w:ascii="Times New Roman" w:hAnsi="Times New Roman"/>
          <w:b/>
          <w:bCs/>
          <w:snapToGrid w:val="0"/>
          <w:color w:val="000000"/>
          <w:sz w:val="28"/>
          <w:szCs w:val="28"/>
        </w:rPr>
      </w:pPr>
      <w:r>
        <w:rPr>
          <w:rFonts w:ascii="Times New Roman" w:hAnsi="Times New Roman"/>
          <w:sz w:val="28"/>
          <w:szCs w:val="28"/>
        </w:rPr>
        <w:t xml:space="preserve">Вместе с тем по графам сельских </w:t>
      </w:r>
      <w:proofErr w:type="gramStart"/>
      <w:r>
        <w:rPr>
          <w:rFonts w:ascii="Times New Roman" w:hAnsi="Times New Roman"/>
          <w:sz w:val="28"/>
          <w:szCs w:val="28"/>
        </w:rPr>
        <w:t>поселений ,</w:t>
      </w:r>
      <w:proofErr w:type="gramEnd"/>
      <w:r>
        <w:rPr>
          <w:rFonts w:ascii="Times New Roman" w:hAnsi="Times New Roman"/>
          <w:sz w:val="28"/>
          <w:szCs w:val="28"/>
        </w:rPr>
        <w:t xml:space="preserve"> городских округов и бюджета субъекта также имеются отрицательные показатели по КОСГУ 170.</w:t>
      </w:r>
    </w:p>
    <w:p w14:paraId="10559B4D" w14:textId="70C7E27E" w:rsidR="00A14FE4" w:rsidRDefault="00A14FE4" w:rsidP="00A14FE4">
      <w:pPr>
        <w:tabs>
          <w:tab w:val="left" w:pos="567"/>
          <w:tab w:val="left" w:pos="709"/>
        </w:tabs>
        <w:spacing w:after="0" w:line="360" w:lineRule="auto"/>
        <w:ind w:firstLine="709"/>
        <w:jc w:val="both"/>
        <w:rPr>
          <w:rFonts w:ascii="Times New Roman" w:hAnsi="Times New Roman"/>
          <w:color w:val="000000"/>
          <w:sz w:val="28"/>
          <w:szCs w:val="28"/>
        </w:rPr>
      </w:pPr>
      <w:r w:rsidRPr="00C75609">
        <w:rPr>
          <w:rFonts w:ascii="Times New Roman" w:hAnsi="Times New Roman"/>
          <w:b/>
          <w:color w:val="000000"/>
          <w:sz w:val="28"/>
          <w:szCs w:val="28"/>
        </w:rPr>
        <w:t>По КОСГУ 172</w:t>
      </w:r>
      <w:r w:rsidRPr="00C75609">
        <w:rPr>
          <w:b/>
        </w:rPr>
        <w:t xml:space="preserve"> «</w:t>
      </w:r>
      <w:r w:rsidRPr="00C75609">
        <w:rPr>
          <w:rFonts w:ascii="Times New Roman" w:hAnsi="Times New Roman"/>
          <w:b/>
          <w:color w:val="000000"/>
          <w:sz w:val="28"/>
          <w:szCs w:val="28"/>
        </w:rPr>
        <w:t>доходы от выбытия активов»</w:t>
      </w:r>
      <w:r>
        <w:rPr>
          <w:rFonts w:ascii="Times New Roman" w:hAnsi="Times New Roman"/>
          <w:color w:val="000000"/>
          <w:sz w:val="28"/>
          <w:szCs w:val="28"/>
        </w:rPr>
        <w:t xml:space="preserve"> - отражены доходы от продажи нефинансовых активов, изменение стоимости акций, а также увеличение участия в государственных (муниципальных) учреждениях в сумме 1 967 014 243,50 рублей. Вместе с тем по графе бюджеты сельских поселений сформировался </w:t>
      </w:r>
      <w:r w:rsidRPr="002848E8">
        <w:rPr>
          <w:rFonts w:ascii="Times New Roman" w:hAnsi="Times New Roman"/>
          <w:color w:val="000000"/>
          <w:sz w:val="28"/>
          <w:szCs w:val="28"/>
        </w:rPr>
        <w:t>отрицательный остаток в общей сумме -69 095 092,44</w:t>
      </w:r>
      <w:r w:rsidR="002848E8" w:rsidRPr="002848E8">
        <w:rPr>
          <w:rFonts w:ascii="Times New Roman" w:hAnsi="Times New Roman"/>
          <w:color w:val="000000"/>
          <w:sz w:val="28"/>
          <w:szCs w:val="28"/>
        </w:rPr>
        <w:t>,</w:t>
      </w:r>
      <w:r w:rsidRPr="002848E8">
        <w:rPr>
          <w:rFonts w:ascii="Times New Roman" w:hAnsi="Times New Roman"/>
          <w:color w:val="000000"/>
          <w:sz w:val="28"/>
          <w:szCs w:val="28"/>
        </w:rPr>
        <w:t xml:space="preserve"> </w:t>
      </w:r>
      <w:r w:rsidR="002848E8" w:rsidRPr="002848E8">
        <w:rPr>
          <w:rFonts w:ascii="Times New Roman" w:hAnsi="Times New Roman"/>
          <w:color w:val="000000"/>
          <w:sz w:val="28"/>
          <w:szCs w:val="28"/>
        </w:rPr>
        <w:t>ч</w:t>
      </w:r>
      <w:r w:rsidRPr="002848E8">
        <w:rPr>
          <w:rFonts w:ascii="Times New Roman" w:hAnsi="Times New Roman"/>
          <w:color w:val="000000"/>
          <w:sz w:val="28"/>
          <w:szCs w:val="28"/>
        </w:rPr>
        <w:t>то</w:t>
      </w:r>
      <w:r>
        <w:rPr>
          <w:rFonts w:ascii="Times New Roman" w:hAnsi="Times New Roman"/>
          <w:color w:val="000000"/>
          <w:sz w:val="28"/>
          <w:szCs w:val="28"/>
        </w:rPr>
        <w:t xml:space="preserve"> связано с с</w:t>
      </w:r>
      <w:r w:rsidRPr="00FD4B0F">
        <w:rPr>
          <w:rFonts w:ascii="Times New Roman" w:hAnsi="Times New Roman"/>
          <w:color w:val="000000"/>
          <w:sz w:val="28"/>
          <w:szCs w:val="28"/>
        </w:rPr>
        <w:t>писание</w:t>
      </w:r>
      <w:r>
        <w:rPr>
          <w:rFonts w:ascii="Times New Roman" w:hAnsi="Times New Roman"/>
          <w:color w:val="000000"/>
          <w:sz w:val="28"/>
          <w:szCs w:val="28"/>
        </w:rPr>
        <w:t>м</w:t>
      </w:r>
      <w:r w:rsidRPr="00FD4B0F">
        <w:rPr>
          <w:rFonts w:ascii="Times New Roman" w:hAnsi="Times New Roman"/>
          <w:color w:val="000000"/>
          <w:sz w:val="28"/>
          <w:szCs w:val="28"/>
        </w:rPr>
        <w:t xml:space="preserve"> аварийных квартир, которые вошли в программу «Переселение граждан из ветхого и аварийного жилья» </w:t>
      </w:r>
      <w:r>
        <w:rPr>
          <w:rFonts w:ascii="Times New Roman" w:hAnsi="Times New Roman"/>
          <w:color w:val="000000"/>
          <w:sz w:val="28"/>
          <w:szCs w:val="28"/>
        </w:rPr>
        <w:t>(58 064 197,09), а также процедур</w:t>
      </w:r>
      <w:r w:rsidR="002848E8">
        <w:rPr>
          <w:rFonts w:ascii="Times New Roman" w:hAnsi="Times New Roman"/>
          <w:color w:val="000000"/>
          <w:sz w:val="28"/>
          <w:szCs w:val="28"/>
        </w:rPr>
        <w:t>ой</w:t>
      </w:r>
      <w:r>
        <w:rPr>
          <w:rFonts w:ascii="Times New Roman" w:hAnsi="Times New Roman"/>
          <w:color w:val="000000"/>
          <w:sz w:val="28"/>
          <w:szCs w:val="28"/>
        </w:rPr>
        <w:t xml:space="preserve"> списания ветхого  имущества казны в связи с несоответствием условиям признания актива.</w:t>
      </w:r>
    </w:p>
    <w:p w14:paraId="3F339E0F" w14:textId="6D95BBF6" w:rsidR="00A14FE4" w:rsidRDefault="00A14FE4" w:rsidP="00A14FE4">
      <w:pPr>
        <w:tabs>
          <w:tab w:val="left" w:pos="567"/>
          <w:tab w:val="left" w:pos="709"/>
        </w:tabs>
        <w:spacing w:after="0" w:line="360" w:lineRule="auto"/>
        <w:ind w:firstLine="709"/>
        <w:jc w:val="both"/>
        <w:rPr>
          <w:rFonts w:ascii="Times New Roman" w:hAnsi="Times New Roman"/>
          <w:color w:val="000000"/>
          <w:sz w:val="28"/>
          <w:szCs w:val="28"/>
        </w:rPr>
      </w:pPr>
      <w:r w:rsidRPr="006C17DA">
        <w:rPr>
          <w:rFonts w:ascii="Times New Roman" w:hAnsi="Times New Roman"/>
          <w:b/>
          <w:color w:val="000000"/>
          <w:sz w:val="28"/>
          <w:szCs w:val="28"/>
        </w:rPr>
        <w:lastRenderedPageBreak/>
        <w:t xml:space="preserve">По КОСГУ 173 «чрезвычайные доходы от операций с </w:t>
      </w:r>
      <w:proofErr w:type="gramStart"/>
      <w:r w:rsidRPr="006C17DA">
        <w:rPr>
          <w:rFonts w:ascii="Times New Roman" w:hAnsi="Times New Roman"/>
          <w:b/>
          <w:color w:val="000000"/>
          <w:sz w:val="28"/>
          <w:szCs w:val="28"/>
        </w:rPr>
        <w:t>активами»</w:t>
      </w:r>
      <w:r>
        <w:rPr>
          <w:rFonts w:ascii="Times New Roman" w:hAnsi="Times New Roman"/>
          <w:color w:val="000000"/>
          <w:sz w:val="28"/>
          <w:szCs w:val="28"/>
        </w:rPr>
        <w:t xml:space="preserve">  сложился</w:t>
      </w:r>
      <w:proofErr w:type="gramEnd"/>
      <w:r>
        <w:rPr>
          <w:rFonts w:ascii="Times New Roman" w:hAnsi="Times New Roman"/>
          <w:color w:val="000000"/>
          <w:sz w:val="28"/>
          <w:szCs w:val="28"/>
        </w:rPr>
        <w:t xml:space="preserve"> отрицательный показатель в сумме -558 257 465,17 рублей.  В 2023 году всеми республиканскими и муниципальными образованиями были проведены мероприятия по актуализации данных дебиторской задолженности, путем инвентаризации дебиторской задолженности и других мероприятий. По результатам, в соответствии со статьей 47.2 БК РФ, были приняты решения по отнесению на забалансовый счет дебиторской задолженности с признаками нереальной и безнадежной ко взысканию: </w:t>
      </w:r>
    </w:p>
    <w:p w14:paraId="3A436B0F" w14:textId="77777777" w:rsidR="00A14FE4" w:rsidRDefault="00A14FE4" w:rsidP="00A14FE4">
      <w:pPr>
        <w:tabs>
          <w:tab w:val="left" w:pos="567"/>
          <w:tab w:val="left" w:pos="709"/>
        </w:tabs>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  - 51 582 546,87 рублей списание нереальной безнадежной ко взысканию задолженности по арендным платежам за пользование имуществом муниципальных районов;</w:t>
      </w:r>
    </w:p>
    <w:p w14:paraId="476EEE79" w14:textId="77777777" w:rsidR="00A14FE4" w:rsidRDefault="00A14FE4" w:rsidP="00A14FE4">
      <w:pPr>
        <w:tabs>
          <w:tab w:val="left" w:pos="567"/>
          <w:tab w:val="left" w:pos="709"/>
        </w:tabs>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- 348 429 114,66 рублей списание задолженности городских округов (в том числе р</w:t>
      </w:r>
      <w:r w:rsidRPr="009B213A">
        <w:rPr>
          <w:rFonts w:ascii="Times New Roman" w:hAnsi="Times New Roman"/>
          <w:color w:val="000000"/>
          <w:sz w:val="28"/>
          <w:szCs w:val="28"/>
        </w:rPr>
        <w:t>асчеты</w:t>
      </w:r>
      <w:r>
        <w:rPr>
          <w:rFonts w:ascii="Times New Roman" w:hAnsi="Times New Roman"/>
          <w:color w:val="000000"/>
          <w:sz w:val="28"/>
          <w:szCs w:val="28"/>
        </w:rPr>
        <w:t>:</w:t>
      </w:r>
      <w:r w:rsidRPr="009B213A">
        <w:rPr>
          <w:rFonts w:ascii="Times New Roman" w:hAnsi="Times New Roman"/>
          <w:color w:val="000000"/>
          <w:sz w:val="28"/>
          <w:szCs w:val="28"/>
        </w:rPr>
        <w:t xml:space="preserve"> по доходам от операционной аренды - 170 951 593,36 рублей</w:t>
      </w:r>
      <w:r>
        <w:rPr>
          <w:rFonts w:ascii="Times New Roman" w:hAnsi="Times New Roman"/>
          <w:color w:val="000000"/>
          <w:sz w:val="28"/>
          <w:szCs w:val="28"/>
        </w:rPr>
        <w:t>, р</w:t>
      </w:r>
      <w:r w:rsidRPr="009B213A">
        <w:rPr>
          <w:rFonts w:ascii="Times New Roman" w:hAnsi="Times New Roman"/>
          <w:color w:val="000000"/>
          <w:sz w:val="28"/>
          <w:szCs w:val="28"/>
        </w:rPr>
        <w:t>асчеты по доходам от платежей при пользовании природными ресурсами</w:t>
      </w:r>
      <w:r>
        <w:rPr>
          <w:rFonts w:ascii="Times New Roman" w:hAnsi="Times New Roman"/>
          <w:color w:val="000000"/>
          <w:sz w:val="28"/>
          <w:szCs w:val="28"/>
        </w:rPr>
        <w:t xml:space="preserve">                     </w:t>
      </w:r>
      <w:r w:rsidRPr="009B213A">
        <w:rPr>
          <w:rFonts w:ascii="Times New Roman" w:hAnsi="Times New Roman"/>
          <w:color w:val="000000"/>
          <w:sz w:val="28"/>
          <w:szCs w:val="28"/>
        </w:rPr>
        <w:t xml:space="preserve"> - 99 257 262,06 рублей</w:t>
      </w:r>
      <w:r>
        <w:rPr>
          <w:rFonts w:ascii="Times New Roman" w:hAnsi="Times New Roman"/>
          <w:color w:val="000000"/>
          <w:sz w:val="28"/>
          <w:szCs w:val="28"/>
        </w:rPr>
        <w:t>, р</w:t>
      </w:r>
      <w:r w:rsidRPr="009B213A">
        <w:rPr>
          <w:rFonts w:ascii="Times New Roman" w:hAnsi="Times New Roman"/>
          <w:color w:val="000000"/>
          <w:sz w:val="28"/>
          <w:szCs w:val="28"/>
        </w:rPr>
        <w:t xml:space="preserve">асчеты по доходам от штрафных санкций за нарушение условий контрактов (договоров) </w:t>
      </w:r>
      <w:r>
        <w:rPr>
          <w:rFonts w:ascii="Times New Roman" w:hAnsi="Times New Roman"/>
          <w:color w:val="000000"/>
          <w:sz w:val="28"/>
          <w:szCs w:val="28"/>
        </w:rPr>
        <w:t>–</w:t>
      </w:r>
      <w:r w:rsidRPr="009B213A">
        <w:rPr>
          <w:rFonts w:ascii="Times New Roman" w:hAnsi="Times New Roman"/>
          <w:color w:val="000000"/>
          <w:sz w:val="28"/>
          <w:szCs w:val="28"/>
        </w:rPr>
        <w:t xml:space="preserve"> 74</w:t>
      </w:r>
      <w:r>
        <w:rPr>
          <w:rFonts w:ascii="Times New Roman" w:hAnsi="Times New Roman"/>
          <w:color w:val="000000"/>
          <w:sz w:val="28"/>
          <w:szCs w:val="28"/>
        </w:rPr>
        <w:t xml:space="preserve"> </w:t>
      </w:r>
      <w:r w:rsidRPr="009B213A">
        <w:rPr>
          <w:rFonts w:ascii="Times New Roman" w:hAnsi="Times New Roman"/>
          <w:color w:val="000000"/>
          <w:sz w:val="28"/>
          <w:szCs w:val="28"/>
        </w:rPr>
        <w:t>524</w:t>
      </w:r>
      <w:r>
        <w:rPr>
          <w:rFonts w:ascii="Times New Roman" w:hAnsi="Times New Roman"/>
          <w:color w:val="000000"/>
          <w:sz w:val="28"/>
          <w:szCs w:val="28"/>
        </w:rPr>
        <w:t xml:space="preserve"> </w:t>
      </w:r>
      <w:r w:rsidRPr="009B213A">
        <w:rPr>
          <w:rFonts w:ascii="Times New Roman" w:hAnsi="Times New Roman"/>
          <w:color w:val="000000"/>
          <w:sz w:val="28"/>
          <w:szCs w:val="28"/>
        </w:rPr>
        <w:t>582,17 рублей</w:t>
      </w:r>
      <w:r>
        <w:rPr>
          <w:rFonts w:ascii="Times New Roman" w:hAnsi="Times New Roman"/>
          <w:color w:val="000000"/>
          <w:sz w:val="28"/>
          <w:szCs w:val="28"/>
        </w:rPr>
        <w:t>);</w:t>
      </w:r>
    </w:p>
    <w:p w14:paraId="05BF7180" w14:textId="77777777" w:rsidR="00A14FE4" w:rsidRPr="009B213A" w:rsidRDefault="00A14FE4" w:rsidP="00A14FE4">
      <w:pPr>
        <w:tabs>
          <w:tab w:val="left" w:pos="567"/>
          <w:tab w:val="left" w:pos="709"/>
        </w:tabs>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-161 779 342,94 рублей списание нереальной безнадежной ко взысканию задолженности республиканского бюджета (в том числе </w:t>
      </w:r>
      <w:r w:rsidRPr="006D1A1E">
        <w:rPr>
          <w:rFonts w:ascii="Times New Roman" w:hAnsi="Times New Roman"/>
          <w:color w:val="000000"/>
          <w:sz w:val="28"/>
          <w:szCs w:val="28"/>
        </w:rPr>
        <w:t>дебиторской задолженности по административным штрафам</w:t>
      </w:r>
      <w:r>
        <w:rPr>
          <w:rFonts w:ascii="Times New Roman" w:hAnsi="Times New Roman"/>
          <w:color w:val="000000"/>
          <w:sz w:val="28"/>
          <w:szCs w:val="28"/>
        </w:rPr>
        <w:t xml:space="preserve"> -</w:t>
      </w:r>
      <w:r w:rsidRPr="006D1A1E">
        <w:rPr>
          <w:rFonts w:ascii="Times New Roman" w:hAnsi="Times New Roman"/>
          <w:color w:val="000000"/>
          <w:sz w:val="28"/>
          <w:szCs w:val="28"/>
        </w:rPr>
        <w:t>10</w:t>
      </w:r>
      <w:r>
        <w:rPr>
          <w:rFonts w:ascii="Times New Roman" w:hAnsi="Times New Roman"/>
          <w:color w:val="000000"/>
          <w:sz w:val="28"/>
          <w:szCs w:val="28"/>
        </w:rPr>
        <w:t> </w:t>
      </w:r>
      <w:r w:rsidRPr="006D1A1E">
        <w:rPr>
          <w:rFonts w:ascii="Times New Roman" w:hAnsi="Times New Roman"/>
          <w:color w:val="000000"/>
          <w:sz w:val="28"/>
          <w:szCs w:val="28"/>
        </w:rPr>
        <w:t>304</w:t>
      </w:r>
      <w:r>
        <w:rPr>
          <w:rFonts w:ascii="Times New Roman" w:hAnsi="Times New Roman"/>
          <w:color w:val="000000"/>
          <w:sz w:val="28"/>
          <w:szCs w:val="28"/>
        </w:rPr>
        <w:t xml:space="preserve"> </w:t>
      </w:r>
      <w:r w:rsidRPr="006D1A1E">
        <w:rPr>
          <w:rFonts w:ascii="Times New Roman" w:hAnsi="Times New Roman"/>
          <w:color w:val="000000"/>
          <w:sz w:val="28"/>
          <w:szCs w:val="28"/>
        </w:rPr>
        <w:t>753,35</w:t>
      </w:r>
      <w:r>
        <w:rPr>
          <w:rFonts w:ascii="Times New Roman" w:hAnsi="Times New Roman"/>
          <w:color w:val="000000"/>
          <w:sz w:val="28"/>
          <w:szCs w:val="28"/>
        </w:rPr>
        <w:t xml:space="preserve"> рублей, </w:t>
      </w:r>
      <w:r w:rsidRPr="006D1A1E">
        <w:rPr>
          <w:rFonts w:ascii="Times New Roman" w:hAnsi="Times New Roman"/>
          <w:color w:val="000000"/>
          <w:sz w:val="28"/>
          <w:szCs w:val="28"/>
        </w:rPr>
        <w:t xml:space="preserve">суммам административных штрафов, налагаемым мировыми судьями </w:t>
      </w:r>
      <w:r>
        <w:rPr>
          <w:rFonts w:ascii="Times New Roman" w:hAnsi="Times New Roman"/>
          <w:color w:val="000000"/>
          <w:sz w:val="28"/>
          <w:szCs w:val="28"/>
        </w:rPr>
        <w:t xml:space="preserve">КБР </w:t>
      </w:r>
      <w:r w:rsidRPr="006D1A1E">
        <w:rPr>
          <w:rFonts w:ascii="Times New Roman" w:hAnsi="Times New Roman"/>
          <w:color w:val="000000"/>
          <w:sz w:val="28"/>
          <w:szCs w:val="28"/>
        </w:rPr>
        <w:t>-44</w:t>
      </w:r>
      <w:r>
        <w:rPr>
          <w:rFonts w:ascii="Times New Roman" w:hAnsi="Times New Roman"/>
          <w:color w:val="000000"/>
          <w:sz w:val="28"/>
          <w:szCs w:val="28"/>
        </w:rPr>
        <w:t xml:space="preserve"> </w:t>
      </w:r>
      <w:r w:rsidRPr="006D1A1E">
        <w:rPr>
          <w:rFonts w:ascii="Times New Roman" w:hAnsi="Times New Roman"/>
          <w:color w:val="000000"/>
          <w:sz w:val="28"/>
          <w:szCs w:val="28"/>
        </w:rPr>
        <w:t>582</w:t>
      </w:r>
      <w:r>
        <w:rPr>
          <w:rFonts w:ascii="Times New Roman" w:hAnsi="Times New Roman"/>
          <w:color w:val="000000"/>
          <w:sz w:val="28"/>
          <w:szCs w:val="28"/>
        </w:rPr>
        <w:t xml:space="preserve"> </w:t>
      </w:r>
      <w:r w:rsidRPr="006D1A1E">
        <w:rPr>
          <w:rFonts w:ascii="Times New Roman" w:hAnsi="Times New Roman"/>
          <w:color w:val="000000"/>
          <w:sz w:val="28"/>
          <w:szCs w:val="28"/>
        </w:rPr>
        <w:t>061,02</w:t>
      </w:r>
      <w:r>
        <w:rPr>
          <w:rFonts w:ascii="Times New Roman" w:hAnsi="Times New Roman"/>
          <w:color w:val="000000"/>
          <w:sz w:val="28"/>
          <w:szCs w:val="28"/>
        </w:rPr>
        <w:t xml:space="preserve"> рублей, списание дебиторской задолженности Федеральной налоговой службы РФ по администрируем доходам бюджета субъекта – 31 490 975,15 рублей).</w:t>
      </w:r>
    </w:p>
    <w:p w14:paraId="1C71F14D" w14:textId="77777777" w:rsidR="00A14FE4" w:rsidRDefault="00A14FE4" w:rsidP="00A14FE4">
      <w:pPr>
        <w:tabs>
          <w:tab w:val="left" w:pos="567"/>
          <w:tab w:val="left" w:pos="709"/>
        </w:tabs>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 </w:t>
      </w:r>
      <w:proofErr w:type="gramStart"/>
      <w:r>
        <w:rPr>
          <w:rFonts w:ascii="Times New Roman" w:hAnsi="Times New Roman"/>
          <w:color w:val="000000"/>
          <w:sz w:val="28"/>
          <w:szCs w:val="28"/>
        </w:rPr>
        <w:t>проведена  переоценка</w:t>
      </w:r>
      <w:proofErr w:type="gramEnd"/>
      <w:r>
        <w:rPr>
          <w:rFonts w:ascii="Times New Roman" w:hAnsi="Times New Roman"/>
          <w:color w:val="000000"/>
          <w:sz w:val="28"/>
          <w:szCs w:val="28"/>
        </w:rPr>
        <w:t xml:space="preserve"> объектов незавершённого строительства, повлёкшая уменьшение рыночной стоимости объектов незавершенного строительства</w:t>
      </w:r>
      <w:r w:rsidRPr="00C14D48">
        <w:rPr>
          <w:rFonts w:ascii="Times New Roman" w:hAnsi="Times New Roman"/>
          <w:color w:val="000000"/>
          <w:sz w:val="28"/>
          <w:szCs w:val="28"/>
        </w:rPr>
        <w:t xml:space="preserve"> </w:t>
      </w:r>
      <w:r>
        <w:rPr>
          <w:rFonts w:ascii="Times New Roman" w:hAnsi="Times New Roman"/>
          <w:color w:val="000000"/>
          <w:sz w:val="28"/>
          <w:szCs w:val="28"/>
        </w:rPr>
        <w:t xml:space="preserve">на сумму  23 071 631,0 рублей; </w:t>
      </w:r>
    </w:p>
    <w:p w14:paraId="5A42DA7B" w14:textId="77777777" w:rsidR="00A14FE4" w:rsidRDefault="00A14FE4" w:rsidP="00A14FE4">
      <w:pPr>
        <w:tabs>
          <w:tab w:val="left" w:pos="567"/>
          <w:tab w:val="left" w:pos="709"/>
        </w:tabs>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по результатам проведенной инвентаризации расчетов, признана безнадежной к взысканию дебиторская задолженность, на основании исключения из ЕГРЮЛ контрагентов, на сумму 43 848 349,01 рублей;</w:t>
      </w:r>
    </w:p>
    <w:p w14:paraId="51C493C6" w14:textId="77777777" w:rsidR="00A14FE4" w:rsidRDefault="00A14FE4" w:rsidP="00A14FE4">
      <w:pPr>
        <w:tabs>
          <w:tab w:val="left" w:pos="567"/>
          <w:tab w:val="left" w:pos="709"/>
        </w:tabs>
        <w:spacing w:after="0" w:line="360" w:lineRule="auto"/>
        <w:ind w:firstLine="709"/>
        <w:jc w:val="both"/>
        <w:rPr>
          <w:rFonts w:ascii="Times New Roman" w:hAnsi="Times New Roman"/>
          <w:color w:val="000000"/>
          <w:sz w:val="28"/>
          <w:szCs w:val="28"/>
        </w:rPr>
      </w:pPr>
      <w:r w:rsidRPr="00CC6E4B">
        <w:rPr>
          <w:rFonts w:ascii="Times New Roman" w:hAnsi="Times New Roman"/>
          <w:b/>
          <w:color w:val="000000"/>
          <w:sz w:val="28"/>
          <w:szCs w:val="28"/>
        </w:rPr>
        <w:t>По КОСГУ 174</w:t>
      </w:r>
      <w:r>
        <w:rPr>
          <w:rFonts w:ascii="Times New Roman" w:hAnsi="Times New Roman"/>
          <w:color w:val="000000"/>
          <w:sz w:val="28"/>
          <w:szCs w:val="28"/>
        </w:rPr>
        <w:t xml:space="preserve"> «выпадающие доходы» отрицательный показатель 13 335 419,86 рублей - отражено </w:t>
      </w:r>
      <w:r>
        <w:rPr>
          <w:rFonts w:ascii="Times New Roman" w:hAnsi="Times New Roman"/>
          <w:sz w:val="28"/>
          <w:szCs w:val="28"/>
        </w:rPr>
        <w:t>списание начисленной и неуплаченной суммы пени</w:t>
      </w:r>
      <w:r>
        <w:rPr>
          <w:rFonts w:ascii="Times New Roman" w:hAnsi="Times New Roman"/>
          <w:sz w:val="24"/>
          <w:szCs w:val="24"/>
        </w:rPr>
        <w:t xml:space="preserve"> </w:t>
      </w:r>
      <w:r>
        <w:rPr>
          <w:rFonts w:ascii="Times New Roman" w:hAnsi="Times New Roman"/>
          <w:sz w:val="28"/>
          <w:szCs w:val="28"/>
        </w:rPr>
        <w:lastRenderedPageBreak/>
        <w:t>и штрафов,</w:t>
      </w:r>
      <w:r>
        <w:rPr>
          <w:rFonts w:ascii="Times New Roman" w:hAnsi="Times New Roman"/>
          <w:sz w:val="24"/>
          <w:szCs w:val="24"/>
        </w:rPr>
        <w:t xml:space="preserve"> </w:t>
      </w:r>
      <w:r>
        <w:rPr>
          <w:rFonts w:ascii="Times New Roman" w:hAnsi="Times New Roman"/>
          <w:sz w:val="28"/>
          <w:szCs w:val="28"/>
        </w:rPr>
        <w:t>в связи с неисполнением или ненадлежащим исполнением обязательств, предусмотренных контрактом, в том числе - 6 477,47 по бюджетам муниципальных районов</w:t>
      </w:r>
      <w:r>
        <w:rPr>
          <w:rFonts w:ascii="Times New Roman" w:hAnsi="Times New Roman"/>
          <w:sz w:val="28"/>
          <w:szCs w:val="28"/>
          <w:lang w:eastAsia="ru-RU"/>
        </w:rPr>
        <w:t>;</w:t>
      </w:r>
    </w:p>
    <w:p w14:paraId="7D65ECC4" w14:textId="77777777" w:rsidR="00A14FE4" w:rsidRDefault="00A14FE4" w:rsidP="00A14FE4">
      <w:pPr>
        <w:tabs>
          <w:tab w:val="left" w:pos="567"/>
          <w:tab w:val="left" w:pos="709"/>
        </w:tabs>
        <w:spacing w:after="0" w:line="360" w:lineRule="auto"/>
        <w:ind w:firstLine="709"/>
        <w:jc w:val="both"/>
        <w:rPr>
          <w:rFonts w:ascii="Times New Roman" w:hAnsi="Times New Roman"/>
          <w:sz w:val="28"/>
          <w:szCs w:val="28"/>
        </w:rPr>
      </w:pPr>
      <w:r w:rsidRPr="00CC6E4B">
        <w:rPr>
          <w:rFonts w:ascii="Times New Roman" w:hAnsi="Times New Roman"/>
          <w:b/>
          <w:color w:val="000000"/>
          <w:sz w:val="28"/>
          <w:szCs w:val="28"/>
        </w:rPr>
        <w:t>По КОСГУ 176</w:t>
      </w:r>
      <w:r>
        <w:rPr>
          <w:rFonts w:ascii="Times New Roman" w:hAnsi="Times New Roman"/>
          <w:color w:val="000000"/>
          <w:sz w:val="28"/>
          <w:szCs w:val="28"/>
        </w:rPr>
        <w:t xml:space="preserve"> </w:t>
      </w:r>
      <w:r w:rsidRPr="00A42CD8">
        <w:rPr>
          <w:rFonts w:ascii="Times New Roman" w:hAnsi="Times New Roman"/>
          <w:b/>
          <w:color w:val="000000"/>
          <w:sz w:val="28"/>
          <w:szCs w:val="28"/>
        </w:rPr>
        <w:t xml:space="preserve">«доходы от оценки активов и обязательств» </w:t>
      </w:r>
      <w:r>
        <w:rPr>
          <w:rFonts w:ascii="Times New Roman" w:hAnsi="Times New Roman"/>
          <w:color w:val="000000"/>
          <w:sz w:val="28"/>
          <w:szCs w:val="28"/>
        </w:rPr>
        <w:t xml:space="preserve">отрицательный показатель на сумму 187 772 330,39 рублей сложился </w:t>
      </w:r>
      <w:r>
        <w:rPr>
          <w:rFonts w:ascii="Times New Roman" w:hAnsi="Times New Roman"/>
          <w:sz w:val="28"/>
          <w:szCs w:val="28"/>
        </w:rPr>
        <w:t>по бюджетам муниципальных районов</w:t>
      </w:r>
      <w:r>
        <w:rPr>
          <w:rFonts w:ascii="Times New Roman" w:hAnsi="Times New Roman"/>
          <w:color w:val="000000"/>
          <w:sz w:val="28"/>
          <w:szCs w:val="28"/>
        </w:rPr>
        <w:t xml:space="preserve">, в связи с </w:t>
      </w:r>
      <w:r>
        <w:rPr>
          <w:rFonts w:ascii="Times New Roman" w:hAnsi="Times New Roman"/>
          <w:sz w:val="28"/>
          <w:szCs w:val="28"/>
          <w:lang w:eastAsia="ru-RU"/>
        </w:rPr>
        <w:t xml:space="preserve">переоценкой кадастровой стоимости земельных участков, уменьшением стоимости непроизведенных активов, </w:t>
      </w:r>
      <w:r>
        <w:rPr>
          <w:rFonts w:ascii="Times New Roman" w:hAnsi="Times New Roman"/>
          <w:sz w:val="28"/>
          <w:szCs w:val="28"/>
        </w:rPr>
        <w:t>согласно "Выписки из Единого государственного реестра недвижимости о кадастровой стоимости объекта недвижимости".</w:t>
      </w:r>
    </w:p>
    <w:p w14:paraId="4A39133D" w14:textId="4D34977C" w:rsidR="00A14FE4" w:rsidRDefault="00A14FE4" w:rsidP="00A14FE4">
      <w:pPr>
        <w:spacing w:after="0" w:line="360" w:lineRule="auto"/>
        <w:ind w:firstLine="709"/>
        <w:jc w:val="both"/>
        <w:rPr>
          <w:rFonts w:ascii="Times New Roman" w:hAnsi="Times New Roman"/>
          <w:sz w:val="28"/>
          <w:szCs w:val="28"/>
        </w:rPr>
      </w:pPr>
      <w:r w:rsidRPr="00A42CD8">
        <w:rPr>
          <w:rFonts w:ascii="Times New Roman" w:hAnsi="Times New Roman"/>
          <w:b/>
          <w:sz w:val="28"/>
          <w:szCs w:val="28"/>
        </w:rPr>
        <w:t>Прочие безвозмездные неденежные поступления (КОСГУ 199)</w:t>
      </w:r>
      <w:r>
        <w:rPr>
          <w:rFonts w:ascii="Times New Roman" w:hAnsi="Times New Roman"/>
          <w:sz w:val="28"/>
          <w:szCs w:val="28"/>
        </w:rPr>
        <w:t xml:space="preserve"> составили 1 497 467 384,14 рублей. В структуре указанных поступлений основная доля (более 90</w:t>
      </w:r>
      <w:r w:rsidR="002848E8">
        <w:rPr>
          <w:rFonts w:ascii="Times New Roman" w:hAnsi="Times New Roman"/>
          <w:sz w:val="28"/>
          <w:szCs w:val="28"/>
        </w:rPr>
        <w:t>%) составляют</w:t>
      </w:r>
      <w:r>
        <w:rPr>
          <w:rFonts w:ascii="Times New Roman" w:hAnsi="Times New Roman"/>
          <w:sz w:val="28"/>
          <w:szCs w:val="28"/>
        </w:rPr>
        <w:t xml:space="preserve"> неучтенные объекты нефинансовых активов, поставленные на учет по результатам инвентаризации госимущества, на основании постановлений глав муниципалитетов, а также оформлением прав пользования на объекты недвижимости. Для приведения в соответствие реестра муниципального имущества и данных бухгалтерского учета проводились инвентаризации по всем муниципальным районам, по результатам которой были восстановлены в учете объекты основных средств, земельные участки, здания и сооружения, дороги, теплосети, электросети, водопроводные сети. А также</w:t>
      </w:r>
      <w:r w:rsidR="002848E8">
        <w:rPr>
          <w:rFonts w:ascii="Times New Roman" w:hAnsi="Times New Roman"/>
          <w:sz w:val="28"/>
          <w:szCs w:val="28"/>
        </w:rPr>
        <w:t xml:space="preserve"> по указанному КОСГУ отражено</w:t>
      </w:r>
      <w:r>
        <w:rPr>
          <w:rFonts w:ascii="Times New Roman" w:hAnsi="Times New Roman"/>
          <w:sz w:val="28"/>
          <w:szCs w:val="28"/>
        </w:rPr>
        <w:t xml:space="preserve"> принятие объектов нефинансовых активов по ликвидируемым организациям после уплаты всех долговых обязательств.</w:t>
      </w:r>
    </w:p>
    <w:p w14:paraId="40D5B523" w14:textId="77777777" w:rsidR="0062427C" w:rsidRDefault="0062427C" w:rsidP="0062427C">
      <w:pPr>
        <w:spacing w:after="0" w:line="360" w:lineRule="auto"/>
        <w:ind w:firstLine="709"/>
        <w:jc w:val="both"/>
        <w:rPr>
          <w:rFonts w:ascii="Times New Roman" w:hAnsi="Times New Roman"/>
          <w:sz w:val="28"/>
          <w:szCs w:val="28"/>
        </w:rPr>
      </w:pPr>
      <w:r w:rsidRPr="00FD78D3">
        <w:rPr>
          <w:rFonts w:ascii="Times New Roman" w:hAnsi="Times New Roman"/>
          <w:b/>
          <w:bCs/>
          <w:sz w:val="28"/>
          <w:szCs w:val="28"/>
        </w:rPr>
        <w:t>МДК форма 0503321</w:t>
      </w:r>
      <w:r>
        <w:rPr>
          <w:rFonts w:ascii="Times New Roman" w:hAnsi="Times New Roman"/>
          <w:sz w:val="28"/>
          <w:szCs w:val="28"/>
        </w:rPr>
        <w:t xml:space="preserve">; </w:t>
      </w:r>
      <w:r w:rsidRPr="0020388E">
        <w:rPr>
          <w:rFonts w:ascii="Times New Roman" w:hAnsi="Times New Roman"/>
          <w:b/>
          <w:bCs/>
          <w:sz w:val="28"/>
          <w:szCs w:val="28"/>
        </w:rPr>
        <w:t xml:space="preserve">МДК форма </w:t>
      </w:r>
      <w:r>
        <w:rPr>
          <w:rFonts w:ascii="Times New Roman" w:hAnsi="Times New Roman"/>
          <w:b/>
          <w:bCs/>
          <w:sz w:val="28"/>
          <w:szCs w:val="28"/>
        </w:rPr>
        <w:t>0503</w:t>
      </w:r>
      <w:r w:rsidRPr="0020388E">
        <w:rPr>
          <w:rFonts w:ascii="Times New Roman" w:hAnsi="Times New Roman"/>
          <w:b/>
          <w:bCs/>
          <w:sz w:val="28"/>
          <w:szCs w:val="28"/>
        </w:rPr>
        <w:t>320</w:t>
      </w:r>
      <w:r>
        <w:rPr>
          <w:rFonts w:ascii="Times New Roman" w:hAnsi="Times New Roman"/>
          <w:sz w:val="28"/>
          <w:szCs w:val="28"/>
        </w:rPr>
        <w:t>.</w:t>
      </w:r>
    </w:p>
    <w:p w14:paraId="6192D2A9" w14:textId="65F5D811" w:rsidR="0062427C" w:rsidRDefault="0062427C" w:rsidP="0062427C">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 форме 0503321 имеются отклонения с формой 0503125 (401.20.251) на сумму 1 595 496,70 передачи материальных запасов в федеральные бюджетные учреждения (КВР 807, </w:t>
      </w:r>
      <w:r w:rsidRPr="00930AE1">
        <w:rPr>
          <w:rFonts w:ascii="Times New Roman" w:hAnsi="Times New Roman"/>
          <w:sz w:val="28"/>
          <w:szCs w:val="28"/>
        </w:rPr>
        <w:t>КОСГУ 251</w:t>
      </w:r>
      <w:r>
        <w:rPr>
          <w:rFonts w:ascii="Times New Roman" w:hAnsi="Times New Roman"/>
          <w:sz w:val="28"/>
          <w:szCs w:val="28"/>
        </w:rPr>
        <w:t>) в соответствии с приложением 1 к пояснительной записке</w:t>
      </w:r>
      <w:r w:rsidRPr="00930AE1">
        <w:rPr>
          <w:rFonts w:ascii="Times New Roman" w:hAnsi="Times New Roman"/>
          <w:sz w:val="28"/>
          <w:szCs w:val="28"/>
        </w:rPr>
        <w:t>.</w:t>
      </w:r>
    </w:p>
    <w:p w14:paraId="58A87A28" w14:textId="77777777" w:rsidR="0062427C" w:rsidRDefault="0062427C" w:rsidP="0062427C">
      <w:pPr>
        <w:tabs>
          <w:tab w:val="left" w:pos="567"/>
        </w:tabs>
        <w:autoSpaceDE w:val="0"/>
        <w:autoSpaceDN w:val="0"/>
        <w:adjustRightInd w:val="0"/>
        <w:spacing w:after="0" w:line="360" w:lineRule="auto"/>
        <w:ind w:firstLine="709"/>
        <w:jc w:val="both"/>
        <w:rPr>
          <w:rFonts w:ascii="Times New Roman" w:hAnsi="Times New Roman"/>
          <w:snapToGrid w:val="0"/>
          <w:color w:val="000000"/>
          <w:sz w:val="28"/>
          <w:szCs w:val="28"/>
        </w:rPr>
      </w:pPr>
      <w:r>
        <w:rPr>
          <w:rFonts w:ascii="Times New Roman" w:hAnsi="Times New Roman"/>
          <w:snapToGrid w:val="0"/>
          <w:color w:val="000000"/>
          <w:sz w:val="28"/>
          <w:szCs w:val="28"/>
        </w:rPr>
        <w:t xml:space="preserve">Финансовый результат по счетам баланса не соответствует показателю </w:t>
      </w:r>
      <w:r>
        <w:rPr>
          <w:rFonts w:ascii="Times New Roman" w:hAnsi="Times New Roman"/>
          <w:sz w:val="28"/>
          <w:szCs w:val="28"/>
        </w:rPr>
        <w:t>– чистый операционный результат</w:t>
      </w:r>
      <w:r>
        <w:rPr>
          <w:rFonts w:ascii="Times New Roman" w:hAnsi="Times New Roman"/>
          <w:snapToGrid w:val="0"/>
          <w:color w:val="000000"/>
          <w:sz w:val="28"/>
          <w:szCs w:val="28"/>
        </w:rPr>
        <w:t xml:space="preserve"> отчета о финансовых результатах на сумму заключительных оборотов по счету 304 06 000 (ф. 0503125) на общую сумму                      </w:t>
      </w:r>
      <w:r>
        <w:rPr>
          <w:rFonts w:ascii="Times New Roman" w:hAnsi="Times New Roman"/>
          <w:snapToGrid w:val="0"/>
          <w:color w:val="000000"/>
          <w:sz w:val="28"/>
          <w:szCs w:val="28"/>
        </w:rPr>
        <w:lastRenderedPageBreak/>
        <w:t>- 101 898 475,31 рублей (изменение типа учреждений). Указанная сумма состоит в том числе:</w:t>
      </w:r>
      <w:r w:rsidRPr="00C93CA6">
        <w:rPr>
          <w:rFonts w:ascii="Times New Roman" w:hAnsi="Times New Roman"/>
          <w:snapToGrid w:val="0"/>
          <w:color w:val="000000"/>
          <w:sz w:val="28"/>
          <w:szCs w:val="28"/>
        </w:rPr>
        <w:t xml:space="preserve"> </w:t>
      </w:r>
    </w:p>
    <w:p w14:paraId="5263256D" w14:textId="77777777" w:rsidR="0062427C" w:rsidRDefault="0062427C" w:rsidP="0062427C">
      <w:pPr>
        <w:tabs>
          <w:tab w:val="left" w:pos="0"/>
        </w:tabs>
        <w:autoSpaceDE w:val="0"/>
        <w:autoSpaceDN w:val="0"/>
        <w:adjustRightInd w:val="0"/>
        <w:spacing w:after="0" w:line="360" w:lineRule="auto"/>
        <w:ind w:firstLine="709"/>
        <w:jc w:val="both"/>
        <w:rPr>
          <w:rFonts w:ascii="Times New Roman" w:hAnsi="Times New Roman"/>
          <w:snapToGrid w:val="0"/>
          <w:color w:val="000000"/>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543"/>
      </w:tblGrid>
      <w:tr w:rsidR="0062427C" w14:paraId="71D79A12" w14:textId="77777777" w:rsidTr="000D2BB6">
        <w:tc>
          <w:tcPr>
            <w:tcW w:w="4962" w:type="dxa"/>
            <w:hideMark/>
          </w:tcPr>
          <w:p w14:paraId="409F98B8" w14:textId="77777777" w:rsidR="0062427C" w:rsidRDefault="0062427C" w:rsidP="000D2BB6">
            <w:pPr>
              <w:tabs>
                <w:tab w:val="left" w:pos="567"/>
              </w:tabs>
              <w:autoSpaceDE w:val="0"/>
              <w:autoSpaceDN w:val="0"/>
              <w:adjustRightInd w:val="0"/>
              <w:spacing w:after="0" w:line="360" w:lineRule="auto"/>
              <w:jc w:val="both"/>
              <w:rPr>
                <w:rFonts w:ascii="Times New Roman" w:hAnsi="Times New Roman"/>
                <w:snapToGrid w:val="0"/>
                <w:color w:val="000000"/>
                <w:sz w:val="24"/>
                <w:szCs w:val="24"/>
              </w:rPr>
            </w:pPr>
            <w:r>
              <w:rPr>
                <w:rFonts w:ascii="Times New Roman" w:hAnsi="Times New Roman"/>
                <w:snapToGrid w:val="0"/>
                <w:color w:val="000000"/>
                <w:sz w:val="24"/>
                <w:szCs w:val="24"/>
              </w:rPr>
              <w:t>смена типа учреждений по бюджетам</w:t>
            </w:r>
          </w:p>
        </w:tc>
        <w:tc>
          <w:tcPr>
            <w:tcW w:w="3543" w:type="dxa"/>
            <w:hideMark/>
          </w:tcPr>
          <w:p w14:paraId="45B2A7AE" w14:textId="77777777" w:rsidR="0062427C" w:rsidRDefault="0062427C" w:rsidP="000D2BB6">
            <w:pPr>
              <w:tabs>
                <w:tab w:val="left" w:pos="567"/>
              </w:tabs>
              <w:autoSpaceDE w:val="0"/>
              <w:autoSpaceDN w:val="0"/>
              <w:adjustRightInd w:val="0"/>
              <w:spacing w:after="0" w:line="360" w:lineRule="auto"/>
              <w:jc w:val="both"/>
              <w:rPr>
                <w:rFonts w:ascii="Times New Roman" w:hAnsi="Times New Roman"/>
                <w:snapToGrid w:val="0"/>
                <w:color w:val="000000"/>
                <w:sz w:val="24"/>
                <w:szCs w:val="24"/>
              </w:rPr>
            </w:pPr>
            <w:r>
              <w:rPr>
                <w:rFonts w:ascii="Times New Roman" w:hAnsi="Times New Roman"/>
                <w:snapToGrid w:val="0"/>
                <w:color w:val="000000"/>
                <w:sz w:val="24"/>
                <w:szCs w:val="24"/>
              </w:rPr>
              <w:t xml:space="preserve">Сальдо счета 0.304.06         </w:t>
            </w:r>
            <w:proofErr w:type="gramStart"/>
            <w:r>
              <w:rPr>
                <w:rFonts w:ascii="Times New Roman" w:hAnsi="Times New Roman"/>
                <w:snapToGrid w:val="0"/>
                <w:color w:val="000000"/>
                <w:sz w:val="24"/>
                <w:szCs w:val="24"/>
              </w:rPr>
              <w:t xml:space="preserve">   (</w:t>
            </w:r>
            <w:proofErr w:type="gramEnd"/>
            <w:r>
              <w:rPr>
                <w:rFonts w:ascii="Times New Roman" w:hAnsi="Times New Roman"/>
                <w:snapToGrid w:val="0"/>
                <w:color w:val="000000"/>
                <w:sz w:val="24"/>
                <w:szCs w:val="24"/>
              </w:rPr>
              <w:t>справка 0503110) (руб.)</w:t>
            </w:r>
          </w:p>
        </w:tc>
      </w:tr>
      <w:tr w:rsidR="0062427C" w14:paraId="45F3B146" w14:textId="77777777" w:rsidTr="000D2BB6">
        <w:trPr>
          <w:trHeight w:val="1383"/>
        </w:trPr>
        <w:tc>
          <w:tcPr>
            <w:tcW w:w="4962" w:type="dxa"/>
            <w:hideMark/>
          </w:tcPr>
          <w:p w14:paraId="773E98E6" w14:textId="77777777" w:rsidR="0062427C" w:rsidRPr="001F6809" w:rsidRDefault="0062427C" w:rsidP="000D2BB6">
            <w:pPr>
              <w:tabs>
                <w:tab w:val="left" w:pos="567"/>
              </w:tabs>
              <w:autoSpaceDE w:val="0"/>
              <w:autoSpaceDN w:val="0"/>
              <w:adjustRightInd w:val="0"/>
              <w:spacing w:after="0" w:line="360" w:lineRule="auto"/>
              <w:jc w:val="both"/>
              <w:rPr>
                <w:rFonts w:ascii="Times New Roman" w:hAnsi="Times New Roman"/>
                <w:snapToGrid w:val="0"/>
                <w:color w:val="000000"/>
                <w:sz w:val="28"/>
                <w:szCs w:val="28"/>
              </w:rPr>
            </w:pPr>
            <w:r w:rsidRPr="001F6809">
              <w:rPr>
                <w:rFonts w:ascii="Times New Roman" w:hAnsi="Times New Roman"/>
                <w:snapToGrid w:val="0"/>
                <w:color w:val="000000"/>
                <w:sz w:val="28"/>
                <w:szCs w:val="28"/>
              </w:rPr>
              <w:t>МКУ ДО РДДТ сменило тип на МБУ ДО «Центр развития детей и молодежи»</w:t>
            </w:r>
          </w:p>
        </w:tc>
        <w:tc>
          <w:tcPr>
            <w:tcW w:w="3543" w:type="dxa"/>
            <w:hideMark/>
          </w:tcPr>
          <w:p w14:paraId="377CB334" w14:textId="77777777" w:rsidR="0062427C" w:rsidRPr="001F6809" w:rsidRDefault="0062427C" w:rsidP="000D2BB6">
            <w:pPr>
              <w:tabs>
                <w:tab w:val="left" w:pos="567"/>
              </w:tabs>
              <w:autoSpaceDE w:val="0"/>
              <w:autoSpaceDN w:val="0"/>
              <w:adjustRightInd w:val="0"/>
              <w:spacing w:after="0" w:line="360" w:lineRule="auto"/>
              <w:jc w:val="both"/>
              <w:rPr>
                <w:rFonts w:ascii="Times New Roman" w:hAnsi="Times New Roman"/>
                <w:snapToGrid w:val="0"/>
                <w:color w:val="000000"/>
                <w:sz w:val="28"/>
                <w:szCs w:val="28"/>
              </w:rPr>
            </w:pPr>
            <w:r w:rsidRPr="001F6809">
              <w:rPr>
                <w:rFonts w:ascii="Times New Roman" w:hAnsi="Times New Roman"/>
                <w:snapToGrid w:val="0"/>
                <w:color w:val="000000"/>
                <w:sz w:val="28"/>
                <w:szCs w:val="28"/>
              </w:rPr>
              <w:t>- 1 276 350,18</w:t>
            </w:r>
          </w:p>
        </w:tc>
      </w:tr>
      <w:tr w:rsidR="0062427C" w14:paraId="33B89C34" w14:textId="77777777" w:rsidTr="000D2BB6">
        <w:tc>
          <w:tcPr>
            <w:tcW w:w="4962" w:type="dxa"/>
            <w:hideMark/>
          </w:tcPr>
          <w:p w14:paraId="30E4AD09" w14:textId="77777777" w:rsidR="0062427C" w:rsidRPr="001F6809" w:rsidRDefault="0062427C" w:rsidP="000D2BB6">
            <w:pPr>
              <w:tabs>
                <w:tab w:val="left" w:pos="567"/>
              </w:tabs>
              <w:autoSpaceDE w:val="0"/>
              <w:autoSpaceDN w:val="0"/>
              <w:adjustRightInd w:val="0"/>
              <w:spacing w:after="0" w:line="360" w:lineRule="auto"/>
              <w:jc w:val="both"/>
              <w:rPr>
                <w:rFonts w:ascii="Times New Roman" w:hAnsi="Times New Roman"/>
                <w:snapToGrid w:val="0"/>
                <w:color w:val="000000"/>
                <w:sz w:val="28"/>
                <w:szCs w:val="28"/>
              </w:rPr>
            </w:pPr>
            <w:r w:rsidRPr="001F6809">
              <w:rPr>
                <w:rFonts w:ascii="Times New Roman" w:hAnsi="Times New Roman"/>
                <w:snapToGrid w:val="0"/>
                <w:color w:val="000000"/>
                <w:sz w:val="28"/>
                <w:szCs w:val="28"/>
              </w:rPr>
              <w:t>БУ АУ муниципалитета</w:t>
            </w:r>
          </w:p>
          <w:p w14:paraId="4FCF0D9B" w14:textId="77777777" w:rsidR="0062427C" w:rsidRPr="001F6809" w:rsidRDefault="0062427C" w:rsidP="000D2BB6">
            <w:pPr>
              <w:spacing w:after="0" w:line="240" w:lineRule="auto"/>
              <w:jc w:val="both"/>
              <w:rPr>
                <w:rFonts w:ascii="Times New Roman" w:hAnsi="Times New Roman"/>
                <w:snapToGrid w:val="0"/>
                <w:color w:val="000000"/>
                <w:sz w:val="28"/>
                <w:szCs w:val="28"/>
              </w:rPr>
            </w:pPr>
            <w:r w:rsidRPr="001F6809">
              <w:rPr>
                <w:rFonts w:ascii="Times New Roman" w:hAnsi="Times New Roman"/>
                <w:snapToGrid w:val="0"/>
                <w:color w:val="000000"/>
                <w:sz w:val="28"/>
                <w:szCs w:val="28"/>
              </w:rPr>
              <w:t>МКУ ДО "СПОРТИВНАЯ ШКОЛА ЭЛЬБРУС"</w:t>
            </w:r>
          </w:p>
          <w:p w14:paraId="5549DD42" w14:textId="77777777" w:rsidR="0062427C" w:rsidRPr="001F6809" w:rsidRDefault="0062427C" w:rsidP="000D2BB6">
            <w:pPr>
              <w:tabs>
                <w:tab w:val="left" w:pos="567"/>
              </w:tabs>
              <w:autoSpaceDE w:val="0"/>
              <w:autoSpaceDN w:val="0"/>
              <w:adjustRightInd w:val="0"/>
              <w:spacing w:after="0" w:line="360" w:lineRule="auto"/>
              <w:jc w:val="both"/>
              <w:rPr>
                <w:rFonts w:ascii="Times New Roman" w:hAnsi="Times New Roman"/>
                <w:snapToGrid w:val="0"/>
                <w:color w:val="000000"/>
                <w:sz w:val="28"/>
                <w:szCs w:val="28"/>
              </w:rPr>
            </w:pPr>
            <w:r w:rsidRPr="001F6809">
              <w:rPr>
                <w:rFonts w:ascii="Times New Roman" w:hAnsi="Times New Roman"/>
                <w:snapToGrid w:val="0"/>
                <w:color w:val="000000"/>
                <w:sz w:val="28"/>
                <w:szCs w:val="28"/>
              </w:rPr>
              <w:t xml:space="preserve"> (автономное учреждение сменило тип на казенное в муниципальном районе)</w:t>
            </w:r>
          </w:p>
        </w:tc>
        <w:tc>
          <w:tcPr>
            <w:tcW w:w="3543" w:type="dxa"/>
            <w:hideMark/>
          </w:tcPr>
          <w:p w14:paraId="0DBA00AD" w14:textId="77777777" w:rsidR="0062427C" w:rsidRDefault="0062427C" w:rsidP="000D2BB6">
            <w:pPr>
              <w:tabs>
                <w:tab w:val="left" w:pos="567"/>
              </w:tabs>
              <w:autoSpaceDE w:val="0"/>
              <w:autoSpaceDN w:val="0"/>
              <w:adjustRightInd w:val="0"/>
              <w:spacing w:after="0" w:line="360" w:lineRule="auto"/>
              <w:jc w:val="both"/>
              <w:rPr>
                <w:rFonts w:ascii="Times New Roman" w:hAnsi="Times New Roman"/>
                <w:snapToGrid w:val="0"/>
                <w:color w:val="000000"/>
                <w:sz w:val="28"/>
                <w:szCs w:val="28"/>
              </w:rPr>
            </w:pPr>
            <w:r>
              <w:rPr>
                <w:rFonts w:ascii="Times New Roman" w:hAnsi="Times New Roman"/>
                <w:snapToGrid w:val="0"/>
                <w:color w:val="000000"/>
                <w:sz w:val="28"/>
                <w:szCs w:val="28"/>
              </w:rPr>
              <w:t>1 395 401,04</w:t>
            </w:r>
          </w:p>
        </w:tc>
      </w:tr>
      <w:tr w:rsidR="0062427C" w14:paraId="31E2522A" w14:textId="77777777" w:rsidTr="000D2BB6">
        <w:tc>
          <w:tcPr>
            <w:tcW w:w="4962" w:type="dxa"/>
          </w:tcPr>
          <w:p w14:paraId="4C4D48F0" w14:textId="77777777" w:rsidR="0062427C" w:rsidRPr="001F6809" w:rsidRDefault="0062427C" w:rsidP="000D2BB6">
            <w:pPr>
              <w:tabs>
                <w:tab w:val="left" w:pos="567"/>
              </w:tabs>
              <w:autoSpaceDE w:val="0"/>
              <w:autoSpaceDN w:val="0"/>
              <w:adjustRightInd w:val="0"/>
              <w:spacing w:after="0" w:line="360" w:lineRule="auto"/>
              <w:jc w:val="both"/>
              <w:rPr>
                <w:rFonts w:ascii="Times New Roman" w:hAnsi="Times New Roman"/>
                <w:snapToGrid w:val="0"/>
                <w:color w:val="000000"/>
                <w:sz w:val="28"/>
                <w:szCs w:val="28"/>
              </w:rPr>
            </w:pPr>
            <w:r w:rsidRPr="001F6809">
              <w:rPr>
                <w:rFonts w:ascii="Times New Roman" w:hAnsi="Times New Roman"/>
                <w:snapToGrid w:val="0"/>
                <w:color w:val="000000"/>
                <w:sz w:val="28"/>
                <w:szCs w:val="28"/>
              </w:rPr>
              <w:t xml:space="preserve">МКДОУ "Детский сад №31" </w:t>
            </w:r>
            <w:proofErr w:type="spellStart"/>
            <w:r w:rsidRPr="001F6809">
              <w:rPr>
                <w:rFonts w:ascii="Times New Roman" w:hAnsi="Times New Roman"/>
                <w:snapToGrid w:val="0"/>
                <w:color w:val="000000"/>
                <w:sz w:val="28"/>
                <w:szCs w:val="28"/>
              </w:rPr>
              <w:t>г.о</w:t>
            </w:r>
            <w:proofErr w:type="spellEnd"/>
            <w:r w:rsidRPr="001F6809">
              <w:rPr>
                <w:rFonts w:ascii="Times New Roman" w:hAnsi="Times New Roman"/>
                <w:snapToGrid w:val="0"/>
                <w:color w:val="000000"/>
                <w:sz w:val="28"/>
                <w:szCs w:val="28"/>
              </w:rPr>
              <w:t>. Нальчик КБР реорганизация путем выделения МБУ ДОУ «Детский сад №31»</w:t>
            </w:r>
          </w:p>
          <w:p w14:paraId="4BF3F50E" w14:textId="77777777" w:rsidR="0062427C" w:rsidRPr="001F6809" w:rsidRDefault="0062427C" w:rsidP="000D2BB6">
            <w:pPr>
              <w:tabs>
                <w:tab w:val="left" w:pos="567"/>
              </w:tabs>
              <w:autoSpaceDE w:val="0"/>
              <w:autoSpaceDN w:val="0"/>
              <w:adjustRightInd w:val="0"/>
              <w:spacing w:after="0" w:line="360" w:lineRule="auto"/>
              <w:jc w:val="both"/>
              <w:rPr>
                <w:rFonts w:ascii="Times New Roman" w:hAnsi="Times New Roman"/>
                <w:snapToGrid w:val="0"/>
                <w:color w:val="000000"/>
                <w:sz w:val="28"/>
                <w:szCs w:val="28"/>
              </w:rPr>
            </w:pPr>
          </w:p>
        </w:tc>
        <w:tc>
          <w:tcPr>
            <w:tcW w:w="3543" w:type="dxa"/>
            <w:hideMark/>
          </w:tcPr>
          <w:p w14:paraId="690CFA11" w14:textId="77777777" w:rsidR="0062427C" w:rsidRDefault="0062427C" w:rsidP="000D2BB6">
            <w:pPr>
              <w:tabs>
                <w:tab w:val="left" w:pos="567"/>
              </w:tabs>
              <w:autoSpaceDE w:val="0"/>
              <w:autoSpaceDN w:val="0"/>
              <w:adjustRightInd w:val="0"/>
              <w:spacing w:after="0" w:line="360" w:lineRule="auto"/>
              <w:jc w:val="both"/>
              <w:rPr>
                <w:rFonts w:ascii="Times New Roman" w:hAnsi="Times New Roman"/>
                <w:snapToGrid w:val="0"/>
                <w:color w:val="000000"/>
                <w:sz w:val="28"/>
                <w:szCs w:val="28"/>
              </w:rPr>
            </w:pPr>
            <w:r>
              <w:rPr>
                <w:rFonts w:ascii="Times New Roman" w:hAnsi="Times New Roman"/>
                <w:snapToGrid w:val="0"/>
                <w:color w:val="000000"/>
                <w:sz w:val="28"/>
                <w:szCs w:val="28"/>
              </w:rPr>
              <w:t>-102 017 526,17</w:t>
            </w:r>
          </w:p>
        </w:tc>
      </w:tr>
    </w:tbl>
    <w:p w14:paraId="5276F5FD" w14:textId="77777777" w:rsidR="0062427C" w:rsidRDefault="0062427C" w:rsidP="0062427C">
      <w:pPr>
        <w:tabs>
          <w:tab w:val="left" w:pos="567"/>
        </w:tabs>
        <w:autoSpaceDE w:val="0"/>
        <w:autoSpaceDN w:val="0"/>
        <w:adjustRightInd w:val="0"/>
        <w:spacing w:after="0" w:line="360" w:lineRule="auto"/>
        <w:jc w:val="both"/>
        <w:rPr>
          <w:rFonts w:ascii="Times New Roman" w:hAnsi="Times New Roman"/>
          <w:snapToGrid w:val="0"/>
          <w:color w:val="000000"/>
          <w:sz w:val="28"/>
          <w:szCs w:val="28"/>
        </w:rPr>
      </w:pPr>
      <w:r>
        <w:rPr>
          <w:rFonts w:ascii="Times New Roman" w:hAnsi="Times New Roman"/>
          <w:snapToGrid w:val="0"/>
          <w:color w:val="000000"/>
          <w:sz w:val="28"/>
          <w:szCs w:val="28"/>
        </w:rPr>
        <w:t xml:space="preserve">          </w:t>
      </w:r>
    </w:p>
    <w:p w14:paraId="31BE0F29" w14:textId="30A9AC06" w:rsidR="00A14FE4" w:rsidRDefault="00A14FE4" w:rsidP="00A14FE4">
      <w:pPr>
        <w:pStyle w:val="a9"/>
        <w:spacing w:line="360" w:lineRule="auto"/>
        <w:rPr>
          <w:b/>
          <w:bCs/>
          <w:szCs w:val="28"/>
        </w:rPr>
      </w:pPr>
      <w:r>
        <w:rPr>
          <w:b/>
          <w:bCs/>
          <w:szCs w:val="28"/>
        </w:rPr>
        <w:t>ВД</w:t>
      </w:r>
      <w:r w:rsidRPr="009B204E">
        <w:rPr>
          <w:b/>
          <w:bCs/>
          <w:szCs w:val="28"/>
        </w:rPr>
        <w:t>К формы 0503368</w:t>
      </w:r>
      <w:r>
        <w:rPr>
          <w:b/>
          <w:bCs/>
          <w:szCs w:val="28"/>
        </w:rPr>
        <w:t>.</w:t>
      </w:r>
    </w:p>
    <w:p w14:paraId="63585901" w14:textId="77777777" w:rsidR="00A14FE4" w:rsidRPr="009B204E" w:rsidRDefault="00A14FE4" w:rsidP="00A14FE4">
      <w:pPr>
        <w:spacing w:after="0" w:line="360" w:lineRule="auto"/>
        <w:ind w:firstLine="709"/>
        <w:jc w:val="both"/>
        <w:rPr>
          <w:bCs/>
          <w:szCs w:val="28"/>
        </w:rPr>
      </w:pPr>
      <w:r w:rsidRPr="009B204E">
        <w:rPr>
          <w:rFonts w:ascii="Times New Roman" w:hAnsi="Times New Roman"/>
          <w:bCs/>
          <w:sz w:val="28"/>
          <w:szCs w:val="28"/>
        </w:rPr>
        <w:t>Показателей по строке «Вложения в объекты государственной (муниципальной) казны»:</w:t>
      </w:r>
      <w:r>
        <w:rPr>
          <w:rFonts w:ascii="Times New Roman" w:hAnsi="Times New Roman"/>
          <w:bCs/>
          <w:sz w:val="28"/>
          <w:szCs w:val="28"/>
        </w:rPr>
        <w:t xml:space="preserve"> </w:t>
      </w:r>
      <w:r w:rsidRPr="009B204E">
        <w:rPr>
          <w:rFonts w:ascii="Times New Roman" w:hAnsi="Times New Roman"/>
          <w:bCs/>
          <w:sz w:val="28"/>
          <w:szCs w:val="28"/>
        </w:rPr>
        <w:t>входящий остаток 7 528 103,94</w:t>
      </w:r>
      <w:r>
        <w:rPr>
          <w:rFonts w:ascii="Times New Roman" w:hAnsi="Times New Roman"/>
          <w:bCs/>
          <w:sz w:val="28"/>
          <w:szCs w:val="28"/>
        </w:rPr>
        <w:t xml:space="preserve"> рублей,</w:t>
      </w:r>
      <w:r w:rsidRPr="009B204E">
        <w:rPr>
          <w:rFonts w:ascii="Times New Roman" w:hAnsi="Times New Roman"/>
          <w:bCs/>
          <w:sz w:val="28"/>
          <w:szCs w:val="28"/>
        </w:rPr>
        <w:t xml:space="preserve"> поступление </w:t>
      </w:r>
      <w:r>
        <w:rPr>
          <w:rFonts w:ascii="Times New Roman" w:hAnsi="Times New Roman"/>
          <w:bCs/>
          <w:sz w:val="28"/>
          <w:szCs w:val="28"/>
        </w:rPr>
        <w:t xml:space="preserve">         </w:t>
      </w:r>
      <w:r w:rsidRPr="009B204E">
        <w:rPr>
          <w:rFonts w:ascii="Times New Roman" w:hAnsi="Times New Roman"/>
          <w:bCs/>
          <w:sz w:val="28"/>
          <w:szCs w:val="28"/>
        </w:rPr>
        <w:t>263 116 874,19</w:t>
      </w:r>
      <w:r>
        <w:rPr>
          <w:rFonts w:ascii="Times New Roman" w:hAnsi="Times New Roman"/>
          <w:bCs/>
          <w:sz w:val="28"/>
          <w:szCs w:val="28"/>
        </w:rPr>
        <w:t xml:space="preserve"> рублей</w:t>
      </w:r>
      <w:r w:rsidRPr="009B204E">
        <w:rPr>
          <w:rFonts w:ascii="Times New Roman" w:hAnsi="Times New Roman"/>
          <w:bCs/>
          <w:sz w:val="28"/>
          <w:szCs w:val="28"/>
        </w:rPr>
        <w:t>, выбытие 267 144 978,13</w:t>
      </w:r>
      <w:r>
        <w:rPr>
          <w:rFonts w:ascii="Times New Roman" w:hAnsi="Times New Roman"/>
          <w:bCs/>
          <w:sz w:val="28"/>
          <w:szCs w:val="28"/>
        </w:rPr>
        <w:t xml:space="preserve"> рублей</w:t>
      </w:r>
      <w:r w:rsidRPr="009B204E">
        <w:rPr>
          <w:rFonts w:ascii="Times New Roman" w:hAnsi="Times New Roman"/>
          <w:bCs/>
          <w:sz w:val="28"/>
          <w:szCs w:val="28"/>
        </w:rPr>
        <w:t xml:space="preserve">, сальдо на конец периода </w:t>
      </w:r>
      <w:r>
        <w:rPr>
          <w:rFonts w:ascii="Times New Roman" w:hAnsi="Times New Roman"/>
          <w:bCs/>
          <w:sz w:val="28"/>
          <w:szCs w:val="28"/>
        </w:rPr>
        <w:t xml:space="preserve">        </w:t>
      </w:r>
      <w:r w:rsidRPr="009B204E">
        <w:rPr>
          <w:rFonts w:ascii="Times New Roman" w:hAnsi="Times New Roman"/>
          <w:bCs/>
          <w:sz w:val="28"/>
          <w:szCs w:val="28"/>
        </w:rPr>
        <w:t>3 500 000,00</w:t>
      </w:r>
      <w:r>
        <w:rPr>
          <w:rFonts w:ascii="Times New Roman" w:hAnsi="Times New Roman"/>
          <w:bCs/>
          <w:sz w:val="28"/>
          <w:szCs w:val="28"/>
        </w:rPr>
        <w:t xml:space="preserve"> рублей.</w:t>
      </w:r>
    </w:p>
    <w:p w14:paraId="4F5B75A5" w14:textId="6620312A" w:rsidR="00A14FE4" w:rsidRDefault="00A14FE4" w:rsidP="00A14FE4">
      <w:pPr>
        <w:pStyle w:val="a9"/>
        <w:spacing w:line="360" w:lineRule="auto"/>
        <w:rPr>
          <w:szCs w:val="28"/>
        </w:rPr>
      </w:pPr>
      <w:r>
        <w:rPr>
          <w:szCs w:val="28"/>
        </w:rPr>
        <w:t>Учтены объекты недвижимости</w:t>
      </w:r>
      <w:r>
        <w:rPr>
          <w:rFonts w:ascii="Arial" w:hAnsi="Arial" w:cs="Arial"/>
          <w:color w:val="333333"/>
          <w:sz w:val="23"/>
          <w:szCs w:val="23"/>
          <w:shd w:val="clear" w:color="auto" w:fill="FFFFFF"/>
        </w:rPr>
        <w:t> </w:t>
      </w:r>
      <w:r w:rsidRPr="0098199D">
        <w:rPr>
          <w:szCs w:val="28"/>
        </w:rPr>
        <w:t>до регистрации на него права собственности публично-правового образования</w:t>
      </w:r>
      <w:r>
        <w:rPr>
          <w:szCs w:val="28"/>
        </w:rPr>
        <w:t xml:space="preserve"> </w:t>
      </w:r>
      <w:r w:rsidRPr="0098199D">
        <w:rPr>
          <w:szCs w:val="28"/>
        </w:rPr>
        <w:t>вложения в нефинансовые активы, осуществляемые в целях создания объектов государственного (муниципального) имущества, формирующего (составляющего) государственную (муниципальную) казну</w:t>
      </w:r>
      <w:r>
        <w:rPr>
          <w:szCs w:val="28"/>
        </w:rPr>
        <w:t xml:space="preserve"> по местному бюджету</w:t>
      </w:r>
      <w:r w:rsidRPr="0098199D">
        <w:rPr>
          <w:szCs w:val="28"/>
        </w:rPr>
        <w:t xml:space="preserve">, а также капитальные вложения в объекты незавершенного строительства, передаваемые в государственную (муниципальную) </w:t>
      </w:r>
      <w:r w:rsidRPr="0098199D">
        <w:rPr>
          <w:szCs w:val="28"/>
        </w:rPr>
        <w:lastRenderedPageBreak/>
        <w:t xml:space="preserve">казну, </w:t>
      </w:r>
      <w:r>
        <w:rPr>
          <w:szCs w:val="28"/>
        </w:rPr>
        <w:t>учтены</w:t>
      </w:r>
      <w:r w:rsidRPr="0098199D">
        <w:rPr>
          <w:szCs w:val="28"/>
        </w:rPr>
        <w:t xml:space="preserve"> на счете 106.50.000 по соответствующему аналитическому коду вида синтетического счета объекта учета.</w:t>
      </w:r>
    </w:p>
    <w:p w14:paraId="41897995" w14:textId="77777777" w:rsidR="00A14FE4" w:rsidRPr="009E7BC7" w:rsidRDefault="00A14FE4" w:rsidP="00A14FE4">
      <w:pPr>
        <w:spacing w:after="0" w:line="360" w:lineRule="auto"/>
        <w:ind w:firstLine="709"/>
        <w:jc w:val="both"/>
        <w:rPr>
          <w:rFonts w:ascii="Times New Roman" w:hAnsi="Times New Roman"/>
          <w:b/>
          <w:bCs/>
          <w:color w:val="000000"/>
          <w:sz w:val="28"/>
          <w:szCs w:val="28"/>
        </w:rPr>
      </w:pPr>
      <w:r>
        <w:rPr>
          <w:rFonts w:ascii="Times New Roman" w:hAnsi="Times New Roman"/>
          <w:b/>
          <w:bCs/>
          <w:color w:val="000000"/>
          <w:sz w:val="28"/>
          <w:szCs w:val="28"/>
        </w:rPr>
        <w:t>ВДК</w:t>
      </w:r>
      <w:r w:rsidRPr="009E7BC7">
        <w:rPr>
          <w:rFonts w:ascii="Times New Roman" w:hAnsi="Times New Roman"/>
          <w:b/>
          <w:bCs/>
          <w:color w:val="000000"/>
          <w:sz w:val="28"/>
          <w:szCs w:val="28"/>
        </w:rPr>
        <w:t xml:space="preserve"> формы 0503369</w:t>
      </w:r>
      <w:r>
        <w:rPr>
          <w:rFonts w:ascii="Times New Roman" w:hAnsi="Times New Roman"/>
          <w:b/>
          <w:bCs/>
          <w:color w:val="000000"/>
          <w:sz w:val="28"/>
          <w:szCs w:val="28"/>
        </w:rPr>
        <w:t xml:space="preserve"> (дебиторская задолженность)</w:t>
      </w:r>
      <w:r w:rsidRPr="009E7BC7">
        <w:rPr>
          <w:rFonts w:ascii="Times New Roman" w:hAnsi="Times New Roman"/>
          <w:b/>
          <w:bCs/>
          <w:color w:val="000000"/>
          <w:sz w:val="28"/>
          <w:szCs w:val="28"/>
        </w:rPr>
        <w:t>.</w:t>
      </w:r>
    </w:p>
    <w:p w14:paraId="520A2A76" w14:textId="191ECA58" w:rsidR="00A14FE4" w:rsidRDefault="00A14FE4" w:rsidP="00A14FE4">
      <w:pPr>
        <w:pStyle w:val="a9"/>
        <w:spacing w:line="360" w:lineRule="auto"/>
        <w:rPr>
          <w:szCs w:val="28"/>
        </w:rPr>
      </w:pPr>
      <w:r>
        <w:rPr>
          <w:szCs w:val="28"/>
        </w:rPr>
        <w:t xml:space="preserve">Остатки по </w:t>
      </w:r>
      <w:proofErr w:type="gramStart"/>
      <w:r>
        <w:rPr>
          <w:szCs w:val="28"/>
        </w:rPr>
        <w:t>счетам  303.01</w:t>
      </w:r>
      <w:proofErr w:type="gramEnd"/>
      <w:r>
        <w:rPr>
          <w:szCs w:val="28"/>
        </w:rPr>
        <w:t xml:space="preserve"> – 74 615,64 рублей,  303.05 – 6 883,55 рублей, 303.12 – 96 809,69, 303.15 -58 118,10 рублей в дебиторской задолженности, </w:t>
      </w:r>
      <w:r w:rsidRPr="00886348">
        <w:rPr>
          <w:szCs w:val="28"/>
        </w:rPr>
        <w:t xml:space="preserve">связан с уплатой </w:t>
      </w:r>
      <w:r w:rsidR="002848E8">
        <w:rPr>
          <w:szCs w:val="28"/>
        </w:rPr>
        <w:t>единого налогового платежа</w:t>
      </w:r>
      <w:r w:rsidRPr="00886348">
        <w:rPr>
          <w:szCs w:val="28"/>
        </w:rPr>
        <w:t xml:space="preserve"> и подачей уведомления после</w:t>
      </w:r>
      <w:r>
        <w:rPr>
          <w:szCs w:val="28"/>
        </w:rPr>
        <w:t xml:space="preserve"> установленного срока.</w:t>
      </w:r>
    </w:p>
    <w:p w14:paraId="6B0BC8D5" w14:textId="6083A3EF" w:rsidR="00A14FE4" w:rsidRDefault="00A14FE4" w:rsidP="00A14FE4">
      <w:pPr>
        <w:pStyle w:val="a9"/>
        <w:spacing w:line="360" w:lineRule="auto"/>
        <w:rPr>
          <w:szCs w:val="28"/>
        </w:rPr>
      </w:pPr>
      <w:r>
        <w:rPr>
          <w:szCs w:val="28"/>
        </w:rPr>
        <w:t>Дебиторская задолженность по счету 201.11 (расчеты с плательщиками налогов) свыше 1 миллиона рублей сложилась по отчетности представленной ФНС РФ в части администрируемых доходов республиканского бюджета, входящий остаток дебиторской задолженности 1 905 383 690,94 рублей, остаток на конец периода 2 574 381 100,07 рублей.</w:t>
      </w:r>
    </w:p>
    <w:p w14:paraId="4D79521D" w14:textId="77777777" w:rsidR="00A14FE4" w:rsidRPr="009E7BC7" w:rsidRDefault="00A14FE4" w:rsidP="00A14FE4">
      <w:pPr>
        <w:spacing w:after="0" w:line="360" w:lineRule="auto"/>
        <w:ind w:firstLine="709"/>
        <w:jc w:val="both"/>
        <w:rPr>
          <w:rFonts w:ascii="Times New Roman" w:hAnsi="Times New Roman"/>
          <w:b/>
          <w:bCs/>
          <w:color w:val="000000"/>
          <w:sz w:val="28"/>
          <w:szCs w:val="28"/>
        </w:rPr>
      </w:pPr>
      <w:r>
        <w:rPr>
          <w:rFonts w:ascii="Times New Roman" w:hAnsi="Times New Roman"/>
          <w:b/>
          <w:bCs/>
          <w:color w:val="000000"/>
          <w:sz w:val="28"/>
          <w:szCs w:val="28"/>
        </w:rPr>
        <w:t>МДК</w:t>
      </w:r>
      <w:r w:rsidRPr="009E7BC7">
        <w:rPr>
          <w:rFonts w:ascii="Times New Roman" w:hAnsi="Times New Roman"/>
          <w:b/>
          <w:bCs/>
          <w:color w:val="000000"/>
          <w:sz w:val="28"/>
          <w:szCs w:val="28"/>
        </w:rPr>
        <w:t xml:space="preserve"> формы 0503369</w:t>
      </w:r>
      <w:r>
        <w:rPr>
          <w:rFonts w:ascii="Times New Roman" w:hAnsi="Times New Roman"/>
          <w:b/>
          <w:bCs/>
          <w:color w:val="000000"/>
          <w:sz w:val="28"/>
          <w:szCs w:val="28"/>
        </w:rPr>
        <w:t xml:space="preserve"> (дебиторская задолженность)</w:t>
      </w:r>
      <w:r w:rsidRPr="009E7BC7">
        <w:rPr>
          <w:rFonts w:ascii="Times New Roman" w:hAnsi="Times New Roman"/>
          <w:b/>
          <w:bCs/>
          <w:color w:val="000000"/>
          <w:sz w:val="28"/>
          <w:szCs w:val="28"/>
        </w:rPr>
        <w:t>.</w:t>
      </w:r>
    </w:p>
    <w:p w14:paraId="424FF76E" w14:textId="54858D6C" w:rsidR="00A14FE4" w:rsidRDefault="00A14FE4" w:rsidP="00A14FE4">
      <w:pPr>
        <w:pStyle w:val="a9"/>
        <w:spacing w:line="360" w:lineRule="auto"/>
        <w:rPr>
          <w:szCs w:val="28"/>
        </w:rPr>
      </w:pPr>
      <w:r>
        <w:rPr>
          <w:szCs w:val="28"/>
        </w:rPr>
        <w:t xml:space="preserve">Протоколы </w:t>
      </w:r>
      <w:proofErr w:type="spellStart"/>
      <w:r>
        <w:rPr>
          <w:szCs w:val="28"/>
        </w:rPr>
        <w:t>междокументного</w:t>
      </w:r>
      <w:proofErr w:type="spellEnd"/>
      <w:r>
        <w:rPr>
          <w:szCs w:val="28"/>
        </w:rPr>
        <w:t xml:space="preserve"> контроля формы 0503369 дебиторская задолженность и формы 0503125 (205.61.000) выдают несоответствие сумм консолидируемых расчетов на сумму 900 000,00 рублей</w:t>
      </w:r>
      <w:r w:rsidR="002848E8">
        <w:rPr>
          <w:szCs w:val="28"/>
        </w:rPr>
        <w:t>,</w:t>
      </w:r>
      <w:r>
        <w:rPr>
          <w:szCs w:val="28"/>
        </w:rPr>
        <w:t xml:space="preserve"> в связи с тем, что иные межбюджетные трансферты, перечисляемые Министерством строительства </w:t>
      </w:r>
      <w:r w:rsidR="002848E8">
        <w:rPr>
          <w:szCs w:val="28"/>
        </w:rPr>
        <w:t xml:space="preserve">и ЖКХ </w:t>
      </w:r>
      <w:r>
        <w:rPr>
          <w:szCs w:val="28"/>
        </w:rPr>
        <w:t>КБР в муниципалитеты субъекта по разделу подразделу 0503 «Благоустройство территорий» вид расхода 540, в сумме 900 000 рублей,  попали на счет Федерального казначейства РФ по коду бюджетной классификации   100 1 17 01 010 01 0000 180 «Невыясненные поступления зачисляемые в федеральный бюджет»</w:t>
      </w:r>
      <w:r w:rsidR="002848E8">
        <w:rPr>
          <w:szCs w:val="28"/>
        </w:rPr>
        <w:t xml:space="preserve"> в</w:t>
      </w:r>
      <w:r>
        <w:rPr>
          <w:szCs w:val="28"/>
        </w:rPr>
        <w:t xml:space="preserve"> </w:t>
      </w:r>
      <w:r w:rsidR="002848E8">
        <w:rPr>
          <w:szCs w:val="28"/>
        </w:rPr>
        <w:t>декабре</w:t>
      </w:r>
      <w:r>
        <w:rPr>
          <w:szCs w:val="28"/>
        </w:rPr>
        <w:t xml:space="preserve"> 2022 года. В начале 2024 года указанная сумма была уточнена в доходную часть бюджета района. </w:t>
      </w:r>
    </w:p>
    <w:p w14:paraId="3DA1DA0E" w14:textId="77777777" w:rsidR="00A14FE4" w:rsidRPr="009E7BC7" w:rsidRDefault="00A14FE4" w:rsidP="00A14FE4">
      <w:pPr>
        <w:spacing w:after="0" w:line="360" w:lineRule="auto"/>
        <w:ind w:firstLine="709"/>
        <w:jc w:val="both"/>
        <w:rPr>
          <w:rFonts w:ascii="Times New Roman" w:hAnsi="Times New Roman"/>
          <w:b/>
          <w:bCs/>
          <w:color w:val="000000"/>
          <w:sz w:val="28"/>
          <w:szCs w:val="28"/>
        </w:rPr>
      </w:pPr>
      <w:r w:rsidRPr="009E7BC7">
        <w:rPr>
          <w:rFonts w:ascii="Times New Roman" w:hAnsi="Times New Roman"/>
          <w:b/>
          <w:bCs/>
          <w:color w:val="000000"/>
          <w:sz w:val="28"/>
          <w:szCs w:val="28"/>
        </w:rPr>
        <w:t>ВДК формы 0503369</w:t>
      </w:r>
      <w:r>
        <w:rPr>
          <w:rFonts w:ascii="Times New Roman" w:hAnsi="Times New Roman"/>
          <w:b/>
          <w:bCs/>
          <w:color w:val="000000"/>
          <w:sz w:val="28"/>
          <w:szCs w:val="28"/>
        </w:rPr>
        <w:t xml:space="preserve"> (кредиторская задолженность)</w:t>
      </w:r>
      <w:r w:rsidRPr="009E7BC7">
        <w:rPr>
          <w:rFonts w:ascii="Times New Roman" w:hAnsi="Times New Roman"/>
          <w:b/>
          <w:bCs/>
          <w:color w:val="000000"/>
          <w:sz w:val="28"/>
          <w:szCs w:val="28"/>
        </w:rPr>
        <w:t>.</w:t>
      </w:r>
    </w:p>
    <w:p w14:paraId="0537236E" w14:textId="614CE16C" w:rsidR="00A14FE4" w:rsidRPr="006B169A" w:rsidRDefault="00A14FE4" w:rsidP="00A14FE4">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Кредиторская задолженность по НДФЛ счет 303.01 на 01.01.2024 год составила 374 795,30 рублей, просроченной не </w:t>
      </w:r>
      <w:r w:rsidR="0062427C">
        <w:rPr>
          <w:rFonts w:ascii="Times New Roman" w:hAnsi="Times New Roman"/>
          <w:color w:val="000000"/>
          <w:sz w:val="28"/>
          <w:szCs w:val="28"/>
        </w:rPr>
        <w:t>является, сформировалась</w:t>
      </w:r>
      <w:r>
        <w:rPr>
          <w:rFonts w:ascii="Times New Roman" w:hAnsi="Times New Roman"/>
          <w:color w:val="000000"/>
          <w:sz w:val="28"/>
          <w:szCs w:val="28"/>
        </w:rPr>
        <w:t xml:space="preserve"> путем некорректной подачи уведомлений в ФНС, и была уточнена в 2024 году. </w:t>
      </w:r>
    </w:p>
    <w:p w14:paraId="78B472B7" w14:textId="77777777" w:rsidR="00A14FE4" w:rsidRDefault="00A14FE4" w:rsidP="00A14FE4">
      <w:pPr>
        <w:pStyle w:val="a9"/>
        <w:spacing w:line="360" w:lineRule="auto"/>
        <w:rPr>
          <w:szCs w:val="28"/>
        </w:rPr>
      </w:pPr>
    </w:p>
    <w:p w14:paraId="35350122" w14:textId="77777777" w:rsidR="00A14FE4" w:rsidRDefault="00A14FE4" w:rsidP="00A14FE4">
      <w:pPr>
        <w:pStyle w:val="a9"/>
        <w:spacing w:line="360" w:lineRule="auto"/>
        <w:rPr>
          <w:szCs w:val="28"/>
        </w:rPr>
      </w:pPr>
    </w:p>
    <w:p w14:paraId="7D3DA901" w14:textId="77777777" w:rsidR="00A14FE4" w:rsidRPr="0098199D" w:rsidRDefault="00A14FE4" w:rsidP="00A14FE4">
      <w:pPr>
        <w:pStyle w:val="a9"/>
        <w:spacing w:line="360" w:lineRule="auto"/>
        <w:rPr>
          <w:szCs w:val="28"/>
        </w:rPr>
      </w:pPr>
    </w:p>
    <w:p w14:paraId="04973DE9" w14:textId="77777777" w:rsidR="001128EA" w:rsidRDefault="001128EA" w:rsidP="00C226DE">
      <w:pPr>
        <w:spacing w:after="0" w:line="360" w:lineRule="auto"/>
        <w:ind w:firstLine="709"/>
        <w:contextualSpacing/>
        <w:jc w:val="both"/>
        <w:rPr>
          <w:rFonts w:ascii="Times New Roman" w:hAnsi="Times New Roman"/>
          <w:sz w:val="28"/>
          <w:szCs w:val="28"/>
        </w:rPr>
      </w:pPr>
    </w:p>
    <w:p w14:paraId="392ED1D6" w14:textId="77777777" w:rsidR="00C93CA6" w:rsidRDefault="00C226DE" w:rsidP="001128EA">
      <w:pPr>
        <w:spacing w:after="0" w:line="360" w:lineRule="auto"/>
        <w:ind w:firstLine="709"/>
        <w:contextualSpacing/>
        <w:jc w:val="center"/>
        <w:rPr>
          <w:rFonts w:ascii="Times New Roman" w:hAnsi="Times New Roman"/>
          <w:b/>
          <w:bCs/>
          <w:color w:val="000000"/>
          <w:sz w:val="28"/>
          <w:szCs w:val="28"/>
        </w:rPr>
      </w:pPr>
      <w:r>
        <w:rPr>
          <w:rFonts w:ascii="Times New Roman" w:hAnsi="Times New Roman"/>
          <w:b/>
          <w:color w:val="000000"/>
          <w:sz w:val="28"/>
          <w:szCs w:val="28"/>
        </w:rPr>
        <w:t xml:space="preserve"> </w:t>
      </w:r>
      <w:r w:rsidR="00C93CA6">
        <w:rPr>
          <w:rFonts w:ascii="Times New Roman" w:hAnsi="Times New Roman"/>
          <w:b/>
          <w:bCs/>
          <w:color w:val="000000"/>
          <w:sz w:val="28"/>
          <w:szCs w:val="28"/>
        </w:rPr>
        <w:t>РАЗДЕЛ 5 «ПРОЧИЕ ВОПРОСЫ ДЕЯТЕЛЬНОСТИ»</w:t>
      </w:r>
    </w:p>
    <w:p w14:paraId="5434CF70" w14:textId="10C40DAB" w:rsidR="00C93CA6" w:rsidRPr="009439A0" w:rsidRDefault="00C93CA6" w:rsidP="00C93CA6">
      <w:pPr>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 xml:space="preserve">Бюджетный учет органами государственной власти, государственными казенными учреждениями, иными юридическими лицами, осуществляющими согласно законодательству Российской Федерации бюджетные полномочия получателя бюджетных средств, осуществляется в соответствии с приказами Министерства финансов Российской Федерации от 1 декабря 2010 года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w:t>
      </w:r>
      <w:r>
        <w:rPr>
          <w:rFonts w:ascii="Times New Roman" w:hAnsi="Times New Roman"/>
          <w:sz w:val="28"/>
          <w:szCs w:val="28"/>
        </w:rPr>
        <w:br/>
        <w:t>и Инструкции по его применению» и от 6 декабря 2010 года № 162н «Об утверждении плана счетов бюджетного учета и Инструкции по его применению», а также</w:t>
      </w:r>
      <w:r>
        <w:rPr>
          <w:rFonts w:ascii="Times New Roman" w:hAnsi="Times New Roman"/>
          <w:iCs/>
          <w:sz w:val="28"/>
          <w:szCs w:val="28"/>
        </w:rPr>
        <w:t xml:space="preserve"> требованиями федеральных стандартов бухгалтерского учета для организаций государственного сектора, применяемых в учете с 2018 года, и изменениями нормативно-правовых актов, утвержденных приказами Министерства финансов Российской Федерации, и</w:t>
      </w:r>
      <w:r>
        <w:rPr>
          <w:rFonts w:ascii="Times New Roman" w:hAnsi="Times New Roman"/>
          <w:sz w:val="28"/>
          <w:szCs w:val="28"/>
        </w:rPr>
        <w:t xml:space="preserve"> приказами об утверждении учетной политики, утвержденных получателями средств бюджета Кабардино-Балкарской Республики.</w:t>
      </w:r>
      <w:r w:rsidR="009439A0" w:rsidRPr="009439A0">
        <w:rPr>
          <w:rFonts w:ascii="Times New Roman" w:hAnsi="Times New Roman"/>
          <w:sz w:val="28"/>
          <w:szCs w:val="28"/>
        </w:rPr>
        <w:t xml:space="preserve"> </w:t>
      </w:r>
    </w:p>
    <w:p w14:paraId="0906ED95" w14:textId="77777777" w:rsidR="00C93CA6" w:rsidRDefault="00C93CA6" w:rsidP="00C93CA6">
      <w:pPr>
        <w:tabs>
          <w:tab w:val="left" w:pos="0"/>
        </w:tabs>
        <w:spacing w:after="0" w:line="360" w:lineRule="auto"/>
        <w:ind w:firstLine="709"/>
        <w:jc w:val="both"/>
        <w:rPr>
          <w:rFonts w:ascii="Times New Roman" w:hAnsi="Times New Roman"/>
          <w:sz w:val="28"/>
          <w:szCs w:val="28"/>
        </w:rPr>
      </w:pPr>
    </w:p>
    <w:p w14:paraId="2AE0005D" w14:textId="08094056" w:rsidR="001128EA" w:rsidRPr="009439A0" w:rsidRDefault="001128EA" w:rsidP="009439A0">
      <w:pPr>
        <w:tabs>
          <w:tab w:val="left" w:pos="0"/>
        </w:tabs>
        <w:spacing w:after="0" w:line="360" w:lineRule="auto"/>
        <w:jc w:val="both"/>
        <w:rPr>
          <w:rFonts w:ascii="Times New Roman" w:hAnsi="Times New Roman"/>
          <w:sz w:val="28"/>
          <w:szCs w:val="28"/>
          <w:lang w:val="en-US"/>
        </w:rPr>
      </w:pPr>
    </w:p>
    <w:p w14:paraId="6E7AABF3" w14:textId="77777777" w:rsidR="001128EA" w:rsidRDefault="001128EA" w:rsidP="00C93CA6">
      <w:pPr>
        <w:tabs>
          <w:tab w:val="left" w:pos="0"/>
        </w:tabs>
        <w:spacing w:after="0" w:line="360" w:lineRule="auto"/>
        <w:ind w:firstLine="709"/>
        <w:jc w:val="both"/>
        <w:rPr>
          <w:rFonts w:ascii="Times New Roman" w:hAnsi="Times New Roman"/>
          <w:sz w:val="28"/>
          <w:szCs w:val="28"/>
        </w:rPr>
      </w:pPr>
    </w:p>
    <w:p w14:paraId="73238402" w14:textId="77777777" w:rsidR="001128EA" w:rsidRDefault="001128EA" w:rsidP="00C93CA6">
      <w:pPr>
        <w:tabs>
          <w:tab w:val="left" w:pos="0"/>
        </w:tabs>
        <w:spacing w:after="0" w:line="360" w:lineRule="auto"/>
        <w:ind w:firstLine="709"/>
        <w:jc w:val="both"/>
        <w:rPr>
          <w:rFonts w:ascii="Times New Roman" w:hAnsi="Times New Roman"/>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4"/>
        <w:gridCol w:w="5026"/>
      </w:tblGrid>
      <w:tr w:rsidR="00C93CA6" w:rsidRPr="00C93CA6" w14:paraId="5974D7DA" w14:textId="77777777" w:rsidTr="00C93CA6">
        <w:trPr>
          <w:trHeight w:val="661"/>
        </w:trPr>
        <w:tc>
          <w:tcPr>
            <w:tcW w:w="5123" w:type="dxa"/>
            <w:hideMark/>
          </w:tcPr>
          <w:p w14:paraId="348C2EF2" w14:textId="77777777" w:rsidR="00C93CA6" w:rsidRDefault="00C93CA6">
            <w:pPr>
              <w:rPr>
                <w:rFonts w:ascii="Times New Roman" w:hAnsi="Times New Roman"/>
                <w:szCs w:val="28"/>
              </w:rPr>
            </w:pPr>
            <w:r>
              <w:rPr>
                <w:rFonts w:ascii="Times New Roman" w:hAnsi="Times New Roman"/>
                <w:sz w:val="28"/>
                <w:szCs w:val="28"/>
              </w:rPr>
              <w:t>Министр</w:t>
            </w:r>
          </w:p>
        </w:tc>
        <w:tc>
          <w:tcPr>
            <w:tcW w:w="5133" w:type="dxa"/>
            <w:hideMark/>
          </w:tcPr>
          <w:p w14:paraId="00F1DB40" w14:textId="4B159B02" w:rsidR="00C93CA6" w:rsidRDefault="00C93CA6">
            <w:pPr>
              <w:pStyle w:val="a9"/>
              <w:tabs>
                <w:tab w:val="left" w:pos="7340"/>
              </w:tabs>
              <w:ind w:firstLine="0"/>
              <w:jc w:val="right"/>
              <w:rPr>
                <w:szCs w:val="28"/>
                <w:highlight w:val="yellow"/>
              </w:rPr>
            </w:pPr>
            <w:r>
              <w:rPr>
                <w:szCs w:val="28"/>
              </w:rPr>
              <w:t>Е.А.</w:t>
            </w:r>
            <w:r w:rsidR="0096377F">
              <w:rPr>
                <w:szCs w:val="28"/>
              </w:rPr>
              <w:t xml:space="preserve"> </w:t>
            </w:r>
            <w:proofErr w:type="spellStart"/>
            <w:r>
              <w:rPr>
                <w:szCs w:val="28"/>
              </w:rPr>
              <w:t>Лисун</w:t>
            </w:r>
            <w:proofErr w:type="spellEnd"/>
          </w:p>
        </w:tc>
      </w:tr>
      <w:tr w:rsidR="00C93CA6" w:rsidRPr="00C93CA6" w14:paraId="09BFEE75" w14:textId="77777777" w:rsidTr="00C93CA6">
        <w:tc>
          <w:tcPr>
            <w:tcW w:w="5123" w:type="dxa"/>
          </w:tcPr>
          <w:p w14:paraId="7289A979" w14:textId="77777777" w:rsidR="00C93CA6" w:rsidRDefault="00C93CA6">
            <w:pPr>
              <w:pStyle w:val="a9"/>
              <w:tabs>
                <w:tab w:val="left" w:pos="7340"/>
              </w:tabs>
              <w:ind w:firstLine="0"/>
              <w:jc w:val="left"/>
              <w:rPr>
                <w:color w:val="000000"/>
                <w:szCs w:val="28"/>
              </w:rPr>
            </w:pPr>
          </w:p>
          <w:p w14:paraId="2637861D" w14:textId="77777777" w:rsidR="00C93CA6" w:rsidRDefault="00C93CA6">
            <w:pPr>
              <w:pStyle w:val="a9"/>
              <w:tabs>
                <w:tab w:val="left" w:pos="7340"/>
              </w:tabs>
              <w:ind w:firstLine="0"/>
              <w:jc w:val="left"/>
              <w:rPr>
                <w:color w:val="000000"/>
                <w:szCs w:val="28"/>
              </w:rPr>
            </w:pPr>
            <w:r>
              <w:rPr>
                <w:color w:val="000000"/>
                <w:szCs w:val="28"/>
              </w:rPr>
              <w:t>Главный бухгалтер</w:t>
            </w:r>
          </w:p>
        </w:tc>
        <w:tc>
          <w:tcPr>
            <w:tcW w:w="5133" w:type="dxa"/>
          </w:tcPr>
          <w:p w14:paraId="3B20C374" w14:textId="77777777" w:rsidR="00C93CA6" w:rsidRDefault="00C93CA6">
            <w:pPr>
              <w:pStyle w:val="a9"/>
              <w:tabs>
                <w:tab w:val="left" w:pos="7340"/>
              </w:tabs>
              <w:ind w:firstLine="0"/>
              <w:jc w:val="right"/>
              <w:rPr>
                <w:color w:val="000000"/>
                <w:szCs w:val="28"/>
              </w:rPr>
            </w:pPr>
          </w:p>
          <w:p w14:paraId="72F70677" w14:textId="16E8829B" w:rsidR="00C93CA6" w:rsidRDefault="00C93CA6">
            <w:pPr>
              <w:pStyle w:val="a9"/>
              <w:tabs>
                <w:tab w:val="left" w:pos="7340"/>
              </w:tabs>
              <w:ind w:firstLine="0"/>
              <w:jc w:val="right"/>
              <w:rPr>
                <w:color w:val="000000"/>
                <w:szCs w:val="28"/>
              </w:rPr>
            </w:pPr>
            <w:r>
              <w:rPr>
                <w:color w:val="000000"/>
                <w:szCs w:val="28"/>
              </w:rPr>
              <w:t>А.А.</w:t>
            </w:r>
            <w:r w:rsidR="0096377F">
              <w:rPr>
                <w:color w:val="000000"/>
                <w:szCs w:val="28"/>
              </w:rPr>
              <w:t xml:space="preserve"> </w:t>
            </w:r>
            <w:r>
              <w:rPr>
                <w:color w:val="000000"/>
                <w:szCs w:val="28"/>
              </w:rPr>
              <w:t>Маммеева</w:t>
            </w:r>
          </w:p>
        </w:tc>
      </w:tr>
      <w:tr w:rsidR="00C93CA6" w:rsidRPr="00C93CA6" w14:paraId="64E7B5E2" w14:textId="77777777" w:rsidTr="00C93CA6">
        <w:trPr>
          <w:trHeight w:val="507"/>
        </w:trPr>
        <w:tc>
          <w:tcPr>
            <w:tcW w:w="5123" w:type="dxa"/>
          </w:tcPr>
          <w:p w14:paraId="232BAF49" w14:textId="77777777" w:rsidR="00C93CA6" w:rsidRDefault="00C93CA6">
            <w:pPr>
              <w:pStyle w:val="a9"/>
              <w:tabs>
                <w:tab w:val="left" w:pos="7340"/>
              </w:tabs>
              <w:ind w:firstLine="0"/>
              <w:jc w:val="left"/>
              <w:rPr>
                <w:b/>
                <w:szCs w:val="28"/>
                <w:highlight w:val="yellow"/>
              </w:rPr>
            </w:pPr>
          </w:p>
        </w:tc>
        <w:tc>
          <w:tcPr>
            <w:tcW w:w="5133" w:type="dxa"/>
          </w:tcPr>
          <w:p w14:paraId="5DF04082" w14:textId="77777777" w:rsidR="00C93CA6" w:rsidRDefault="00C93CA6">
            <w:pPr>
              <w:pStyle w:val="a9"/>
              <w:tabs>
                <w:tab w:val="left" w:pos="7340"/>
              </w:tabs>
              <w:ind w:firstLine="0"/>
              <w:jc w:val="right"/>
              <w:rPr>
                <w:b/>
                <w:szCs w:val="28"/>
                <w:highlight w:val="yellow"/>
              </w:rPr>
            </w:pPr>
          </w:p>
        </w:tc>
      </w:tr>
    </w:tbl>
    <w:p w14:paraId="28398634" w14:textId="1E4B5557" w:rsidR="00C93CA6" w:rsidRDefault="0096377F" w:rsidP="00C93CA6">
      <w:pPr>
        <w:widowControl w:val="0"/>
        <w:autoSpaceDE w:val="0"/>
        <w:autoSpaceDN w:val="0"/>
        <w:adjustRightInd w:val="0"/>
        <w:spacing w:after="0" w:line="360" w:lineRule="auto"/>
        <w:rPr>
          <w:rFonts w:ascii="Times New Roman" w:hAnsi="Times New Roman"/>
          <w:sz w:val="28"/>
          <w:szCs w:val="28"/>
        </w:rPr>
      </w:pPr>
      <w:r>
        <w:rPr>
          <w:rFonts w:ascii="Times New Roman" w:hAnsi="Times New Roman"/>
          <w:sz w:val="28"/>
          <w:szCs w:val="28"/>
        </w:rPr>
        <w:t>И. о. н</w:t>
      </w:r>
      <w:r w:rsidR="00C93CA6">
        <w:rPr>
          <w:rFonts w:ascii="Times New Roman" w:hAnsi="Times New Roman"/>
          <w:sz w:val="28"/>
          <w:szCs w:val="28"/>
        </w:rPr>
        <w:t>ачальник</w:t>
      </w:r>
      <w:r>
        <w:rPr>
          <w:rFonts w:ascii="Times New Roman" w:hAnsi="Times New Roman"/>
          <w:sz w:val="28"/>
          <w:szCs w:val="28"/>
        </w:rPr>
        <w:t>а</w:t>
      </w:r>
      <w:r w:rsidR="00C93CA6">
        <w:rPr>
          <w:rFonts w:ascii="Times New Roman" w:hAnsi="Times New Roman"/>
          <w:sz w:val="28"/>
          <w:szCs w:val="28"/>
        </w:rPr>
        <w:t xml:space="preserve"> отдела бюджетной политики</w:t>
      </w:r>
    </w:p>
    <w:p w14:paraId="41DE5055" w14:textId="5C413FD5" w:rsidR="00C93CA6" w:rsidRDefault="00C93CA6" w:rsidP="00C93CA6">
      <w:pPr>
        <w:widowControl w:val="0"/>
        <w:autoSpaceDE w:val="0"/>
        <w:autoSpaceDN w:val="0"/>
        <w:adjustRightInd w:val="0"/>
        <w:spacing w:after="0" w:line="360" w:lineRule="auto"/>
        <w:rPr>
          <w:rFonts w:ascii="Times New Roman" w:hAnsi="Times New Roman"/>
          <w:sz w:val="28"/>
          <w:szCs w:val="28"/>
        </w:rPr>
      </w:pPr>
      <w:r>
        <w:rPr>
          <w:rFonts w:ascii="Times New Roman" w:hAnsi="Times New Roman"/>
          <w:sz w:val="28"/>
          <w:szCs w:val="28"/>
        </w:rPr>
        <w:t xml:space="preserve">и стратегического планирования                                                            </w:t>
      </w:r>
      <w:r w:rsidR="0096377F">
        <w:rPr>
          <w:rFonts w:ascii="Times New Roman" w:hAnsi="Times New Roman"/>
          <w:sz w:val="28"/>
          <w:szCs w:val="28"/>
        </w:rPr>
        <w:t>А</w:t>
      </w:r>
      <w:r>
        <w:rPr>
          <w:rFonts w:ascii="Times New Roman" w:hAnsi="Times New Roman"/>
          <w:sz w:val="28"/>
          <w:szCs w:val="28"/>
        </w:rPr>
        <w:t>.</w:t>
      </w:r>
      <w:r w:rsidR="0096377F">
        <w:rPr>
          <w:rFonts w:ascii="Times New Roman" w:hAnsi="Times New Roman"/>
          <w:sz w:val="28"/>
          <w:szCs w:val="28"/>
        </w:rPr>
        <w:t>С</w:t>
      </w:r>
      <w:r>
        <w:rPr>
          <w:rFonts w:ascii="Times New Roman" w:hAnsi="Times New Roman"/>
          <w:sz w:val="28"/>
          <w:szCs w:val="28"/>
        </w:rPr>
        <w:t xml:space="preserve">.  </w:t>
      </w:r>
      <w:proofErr w:type="spellStart"/>
      <w:r w:rsidR="0096377F">
        <w:rPr>
          <w:rFonts w:ascii="Times New Roman" w:hAnsi="Times New Roman"/>
          <w:sz w:val="28"/>
          <w:szCs w:val="28"/>
        </w:rPr>
        <w:t>Тхабисим</w:t>
      </w:r>
      <w:proofErr w:type="spellEnd"/>
      <w:r>
        <w:rPr>
          <w:rFonts w:ascii="Times New Roman" w:hAnsi="Times New Roman"/>
          <w:sz w:val="28"/>
          <w:szCs w:val="28"/>
        </w:rPr>
        <w:t xml:space="preserve"> </w:t>
      </w:r>
    </w:p>
    <w:p w14:paraId="08BCA5BF" w14:textId="77777777" w:rsidR="003F25C6" w:rsidRPr="003F25C6" w:rsidRDefault="003F25C6" w:rsidP="003F25C6">
      <w:pPr>
        <w:tabs>
          <w:tab w:val="left" w:pos="9720"/>
        </w:tabs>
        <w:spacing w:after="0" w:line="360" w:lineRule="auto"/>
        <w:ind w:firstLine="709"/>
        <w:jc w:val="both"/>
        <w:rPr>
          <w:rFonts w:ascii="Times New Roman" w:hAnsi="Times New Roman"/>
          <w:sz w:val="28"/>
          <w:szCs w:val="28"/>
        </w:rPr>
      </w:pPr>
    </w:p>
    <w:sectPr w:rsidR="003F25C6" w:rsidRPr="003F25C6">
      <w:footerReference w:type="default" r:id="rId8"/>
      <w:pgSz w:w="11900" w:h="16820"/>
      <w:pgMar w:top="1120" w:right="560" w:bottom="1120" w:left="13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500790" w14:textId="77777777" w:rsidR="0098118B" w:rsidRDefault="0098118B">
      <w:pPr>
        <w:spacing w:after="0" w:line="240" w:lineRule="auto"/>
      </w:pPr>
      <w:r>
        <w:separator/>
      </w:r>
    </w:p>
  </w:endnote>
  <w:endnote w:type="continuationSeparator" w:id="0">
    <w:p w14:paraId="4D10DA80" w14:textId="77777777" w:rsidR="0098118B" w:rsidRDefault="009811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79A57" w14:textId="77777777" w:rsidR="00A91EF4" w:rsidRDefault="00A91EF4">
    <w:pPr>
      <w:widowControl w:val="0"/>
      <w:tabs>
        <w:tab w:val="center" w:pos="4785"/>
        <w:tab w:val="right" w:pos="9463"/>
      </w:tabs>
      <w:autoSpaceDE w:val="0"/>
      <w:autoSpaceDN w:val="0"/>
      <w:adjustRightInd w:val="0"/>
      <w:spacing w:after="0" w:line="240" w:lineRule="auto"/>
      <w:ind w:left="118" w:right="114"/>
      <w:jc w:val="right"/>
      <w:rPr>
        <w:rFonts w:ascii="Arial" w:hAnsi="Arial" w:cs="Arial"/>
        <w:sz w:val="24"/>
        <w:szCs w:val="24"/>
      </w:rPr>
    </w:pPr>
    <w:r>
      <w:rPr>
        <w:rFonts w:ascii="Times New Roman" w:hAnsi="Times New Roman"/>
        <w:color w:val="000000"/>
        <w:sz w:val="20"/>
        <w:szCs w:val="20"/>
      </w:rPr>
      <w:pgNum/>
    </w:r>
  </w:p>
  <w:p w14:paraId="0BE8CF3B" w14:textId="77777777" w:rsidR="00A91EF4" w:rsidRDefault="00A91EF4">
    <w:pPr>
      <w:widowControl w:val="0"/>
      <w:tabs>
        <w:tab w:val="center" w:pos="4785"/>
        <w:tab w:val="right" w:pos="9463"/>
      </w:tabs>
      <w:autoSpaceDE w:val="0"/>
      <w:autoSpaceDN w:val="0"/>
      <w:adjustRightInd w:val="0"/>
      <w:spacing w:after="0" w:line="240" w:lineRule="auto"/>
      <w:ind w:left="118" w:right="474"/>
      <w:rPr>
        <w:rFonts w:ascii="Times New Roman" w:hAnsi="Times New Roman"/>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2F5432" w14:textId="77777777" w:rsidR="0098118B" w:rsidRDefault="0098118B">
      <w:pPr>
        <w:spacing w:after="0" w:line="240" w:lineRule="auto"/>
      </w:pPr>
      <w:r>
        <w:separator/>
      </w:r>
    </w:p>
  </w:footnote>
  <w:footnote w:type="continuationSeparator" w:id="0">
    <w:p w14:paraId="42E42A8F" w14:textId="77777777" w:rsidR="0098118B" w:rsidRDefault="0098118B">
      <w:pPr>
        <w:spacing w:after="0" w:line="240" w:lineRule="auto"/>
      </w:pPr>
      <w:r>
        <w:continuationSeparator/>
      </w:r>
    </w:p>
  </w:footnote>
  <w:footnote w:id="1">
    <w:p w14:paraId="2BB27626" w14:textId="77777777" w:rsidR="00913142" w:rsidRDefault="00A91EF4" w:rsidP="00C93CA6">
      <w:pPr>
        <w:pStyle w:val="af5"/>
      </w:pPr>
      <w:r>
        <w:rPr>
          <w:rStyle w:val="af7"/>
        </w:rPr>
        <w:footnoteRef/>
      </w:r>
      <w:r>
        <w:rPr>
          <w:rFonts w:ascii="Times New Roman" w:hAnsi="Times New Roman"/>
        </w:rPr>
        <w:t xml:space="preserve"> С учетом изменений, внесенных приказом Минфина России от 16.12.2020 № 311н.</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F1698"/>
    <w:multiLevelType w:val="multilevel"/>
    <w:tmpl w:val="00000015"/>
    <w:lvl w:ilvl="0">
      <w:start w:val="1"/>
      <w:numFmt w:val="bullet"/>
      <w:lvlText w:val=""/>
      <w:lvlJc w:val="left"/>
      <w:pPr>
        <w:tabs>
          <w:tab w:val="num" w:pos="1548"/>
        </w:tabs>
        <w:ind w:left="1548" w:hanging="360"/>
      </w:pPr>
      <w:rPr>
        <w:rFonts w:ascii="Arial" w:hAnsi="Arial"/>
        <w:color w:val="000000"/>
        <w:sz w:val="24"/>
      </w:rPr>
    </w:lvl>
    <w:lvl w:ilvl="1">
      <w:start w:val="1"/>
      <w:numFmt w:val="bullet"/>
      <w:lvlText w:val="o"/>
      <w:lvlJc w:val="left"/>
      <w:pPr>
        <w:tabs>
          <w:tab w:val="num" w:pos="2268"/>
        </w:tabs>
        <w:ind w:left="2268" w:hanging="360"/>
      </w:pPr>
      <w:rPr>
        <w:rFonts w:ascii="Courier New" w:hAnsi="Courier New"/>
        <w:color w:val="000000"/>
        <w:sz w:val="24"/>
      </w:rPr>
    </w:lvl>
    <w:lvl w:ilvl="2">
      <w:start w:val="1"/>
      <w:numFmt w:val="bullet"/>
      <w:lvlText w:val=""/>
      <w:lvlJc w:val="left"/>
      <w:pPr>
        <w:tabs>
          <w:tab w:val="num" w:pos="2988"/>
        </w:tabs>
        <w:ind w:left="2988" w:hanging="360"/>
      </w:pPr>
      <w:rPr>
        <w:rFonts w:ascii="Arial" w:hAnsi="Arial"/>
        <w:color w:val="000000"/>
        <w:sz w:val="24"/>
      </w:rPr>
    </w:lvl>
    <w:lvl w:ilvl="3">
      <w:start w:val="1"/>
      <w:numFmt w:val="bullet"/>
      <w:lvlText w:val=""/>
      <w:lvlJc w:val="left"/>
      <w:pPr>
        <w:tabs>
          <w:tab w:val="num" w:pos="3708"/>
        </w:tabs>
        <w:ind w:left="3708" w:hanging="360"/>
      </w:pPr>
      <w:rPr>
        <w:rFonts w:ascii="Arial" w:hAnsi="Arial"/>
        <w:color w:val="000000"/>
        <w:sz w:val="24"/>
      </w:rPr>
    </w:lvl>
    <w:lvl w:ilvl="4">
      <w:start w:val="1"/>
      <w:numFmt w:val="bullet"/>
      <w:lvlText w:val="o"/>
      <w:lvlJc w:val="left"/>
      <w:pPr>
        <w:tabs>
          <w:tab w:val="num" w:pos="4428"/>
        </w:tabs>
        <w:ind w:left="4428" w:hanging="360"/>
      </w:pPr>
      <w:rPr>
        <w:rFonts w:ascii="Courier New" w:hAnsi="Courier New"/>
        <w:color w:val="000000"/>
        <w:sz w:val="24"/>
      </w:rPr>
    </w:lvl>
    <w:lvl w:ilvl="5">
      <w:start w:val="1"/>
      <w:numFmt w:val="bullet"/>
      <w:lvlText w:val=""/>
      <w:lvlJc w:val="left"/>
      <w:pPr>
        <w:tabs>
          <w:tab w:val="num" w:pos="5148"/>
        </w:tabs>
        <w:ind w:left="5148" w:hanging="360"/>
      </w:pPr>
      <w:rPr>
        <w:rFonts w:ascii="Arial" w:hAnsi="Arial"/>
        <w:color w:val="000000"/>
        <w:sz w:val="24"/>
      </w:rPr>
    </w:lvl>
    <w:lvl w:ilvl="6">
      <w:start w:val="1"/>
      <w:numFmt w:val="bullet"/>
      <w:lvlText w:val=""/>
      <w:lvlJc w:val="left"/>
      <w:pPr>
        <w:tabs>
          <w:tab w:val="num" w:pos="5868"/>
        </w:tabs>
        <w:ind w:left="5868" w:hanging="360"/>
      </w:pPr>
      <w:rPr>
        <w:rFonts w:ascii="Arial" w:hAnsi="Arial"/>
        <w:color w:val="000000"/>
        <w:sz w:val="24"/>
      </w:rPr>
    </w:lvl>
    <w:lvl w:ilvl="7">
      <w:start w:val="1"/>
      <w:numFmt w:val="bullet"/>
      <w:lvlText w:val="o"/>
      <w:lvlJc w:val="left"/>
      <w:pPr>
        <w:tabs>
          <w:tab w:val="num" w:pos="6588"/>
        </w:tabs>
        <w:ind w:left="6588" w:hanging="360"/>
      </w:pPr>
      <w:rPr>
        <w:rFonts w:ascii="Courier New" w:hAnsi="Courier New"/>
        <w:color w:val="000000"/>
        <w:sz w:val="24"/>
      </w:rPr>
    </w:lvl>
    <w:lvl w:ilvl="8">
      <w:start w:val="1"/>
      <w:numFmt w:val="bullet"/>
      <w:lvlText w:val=""/>
      <w:lvlJc w:val="left"/>
      <w:pPr>
        <w:tabs>
          <w:tab w:val="num" w:pos="7308"/>
        </w:tabs>
        <w:ind w:left="7308" w:hanging="360"/>
      </w:pPr>
      <w:rPr>
        <w:rFonts w:ascii="Arial" w:hAnsi="Arial"/>
        <w:color w:val="000000"/>
        <w:sz w:val="24"/>
      </w:rPr>
    </w:lvl>
  </w:abstractNum>
  <w:abstractNum w:abstractNumId="1" w15:restartNumberingAfterBreak="0">
    <w:nsid w:val="048A4E3D"/>
    <w:multiLevelType w:val="multilevel"/>
    <w:tmpl w:val="00000175"/>
    <w:lvl w:ilvl="0">
      <w:start w:val="1"/>
      <w:numFmt w:val="bullet"/>
      <w:lvlText w:val=""/>
      <w:lvlJc w:val="left"/>
      <w:pPr>
        <w:tabs>
          <w:tab w:val="num" w:pos="1537"/>
        </w:tabs>
        <w:ind w:left="1537" w:hanging="360"/>
      </w:pPr>
      <w:rPr>
        <w:rFonts w:ascii="Arial" w:hAnsi="Arial"/>
        <w:color w:val="000000"/>
        <w:sz w:val="24"/>
      </w:rPr>
    </w:lvl>
    <w:lvl w:ilvl="1">
      <w:start w:val="1"/>
      <w:numFmt w:val="bullet"/>
      <w:lvlText w:val="o"/>
      <w:lvlJc w:val="left"/>
      <w:pPr>
        <w:tabs>
          <w:tab w:val="num" w:pos="2257"/>
        </w:tabs>
        <w:ind w:left="2257" w:hanging="360"/>
      </w:pPr>
      <w:rPr>
        <w:rFonts w:ascii="Courier New" w:hAnsi="Courier New"/>
        <w:color w:val="000000"/>
        <w:sz w:val="24"/>
      </w:rPr>
    </w:lvl>
    <w:lvl w:ilvl="2">
      <w:start w:val="1"/>
      <w:numFmt w:val="bullet"/>
      <w:lvlText w:val=""/>
      <w:lvlJc w:val="left"/>
      <w:pPr>
        <w:tabs>
          <w:tab w:val="num" w:pos="2976"/>
        </w:tabs>
        <w:ind w:left="2976" w:hanging="360"/>
      </w:pPr>
      <w:rPr>
        <w:rFonts w:ascii="Arial" w:hAnsi="Arial"/>
        <w:color w:val="000000"/>
        <w:sz w:val="24"/>
      </w:rPr>
    </w:lvl>
    <w:lvl w:ilvl="3">
      <w:start w:val="1"/>
      <w:numFmt w:val="bullet"/>
      <w:lvlText w:val=""/>
      <w:lvlJc w:val="left"/>
      <w:pPr>
        <w:tabs>
          <w:tab w:val="num" w:pos="3696"/>
        </w:tabs>
        <w:ind w:left="3696" w:hanging="360"/>
      </w:pPr>
      <w:rPr>
        <w:rFonts w:ascii="Arial" w:hAnsi="Arial"/>
        <w:color w:val="000000"/>
        <w:sz w:val="24"/>
      </w:rPr>
    </w:lvl>
    <w:lvl w:ilvl="4">
      <w:start w:val="1"/>
      <w:numFmt w:val="bullet"/>
      <w:lvlText w:val="o"/>
      <w:lvlJc w:val="left"/>
      <w:pPr>
        <w:tabs>
          <w:tab w:val="num" w:pos="4417"/>
        </w:tabs>
        <w:ind w:left="4417" w:hanging="360"/>
      </w:pPr>
      <w:rPr>
        <w:rFonts w:ascii="Courier New" w:hAnsi="Courier New"/>
        <w:color w:val="000000"/>
        <w:sz w:val="24"/>
      </w:rPr>
    </w:lvl>
    <w:lvl w:ilvl="5">
      <w:start w:val="1"/>
      <w:numFmt w:val="bullet"/>
      <w:lvlText w:val=""/>
      <w:lvlJc w:val="left"/>
      <w:pPr>
        <w:tabs>
          <w:tab w:val="num" w:pos="5137"/>
        </w:tabs>
        <w:ind w:left="5137" w:hanging="360"/>
      </w:pPr>
      <w:rPr>
        <w:rFonts w:ascii="Arial" w:hAnsi="Arial"/>
        <w:color w:val="000000"/>
        <w:sz w:val="24"/>
      </w:rPr>
    </w:lvl>
    <w:lvl w:ilvl="6">
      <w:start w:val="1"/>
      <w:numFmt w:val="bullet"/>
      <w:lvlText w:val=""/>
      <w:lvlJc w:val="left"/>
      <w:pPr>
        <w:tabs>
          <w:tab w:val="num" w:pos="5857"/>
        </w:tabs>
        <w:ind w:left="5857" w:hanging="360"/>
      </w:pPr>
      <w:rPr>
        <w:rFonts w:ascii="Arial" w:hAnsi="Arial"/>
        <w:color w:val="000000"/>
        <w:sz w:val="24"/>
      </w:rPr>
    </w:lvl>
    <w:lvl w:ilvl="7">
      <w:start w:val="1"/>
      <w:numFmt w:val="bullet"/>
      <w:lvlText w:val="o"/>
      <w:lvlJc w:val="left"/>
      <w:pPr>
        <w:tabs>
          <w:tab w:val="num" w:pos="6577"/>
        </w:tabs>
        <w:ind w:left="6577" w:hanging="360"/>
      </w:pPr>
      <w:rPr>
        <w:rFonts w:ascii="Courier New" w:hAnsi="Courier New"/>
        <w:color w:val="000000"/>
        <w:sz w:val="24"/>
      </w:rPr>
    </w:lvl>
    <w:lvl w:ilvl="8">
      <w:start w:val="1"/>
      <w:numFmt w:val="bullet"/>
      <w:lvlText w:val=""/>
      <w:lvlJc w:val="left"/>
      <w:pPr>
        <w:tabs>
          <w:tab w:val="num" w:pos="7297"/>
        </w:tabs>
        <w:ind w:left="7297" w:hanging="360"/>
      </w:pPr>
      <w:rPr>
        <w:rFonts w:ascii="Arial" w:hAnsi="Arial"/>
        <w:color w:val="000000"/>
        <w:sz w:val="24"/>
      </w:rPr>
    </w:lvl>
  </w:abstractNum>
  <w:abstractNum w:abstractNumId="2" w15:restartNumberingAfterBreak="0">
    <w:nsid w:val="059A2403"/>
    <w:multiLevelType w:val="hybridMultilevel"/>
    <w:tmpl w:val="389888AE"/>
    <w:lvl w:ilvl="0" w:tplc="837236AA">
      <w:start w:val="1"/>
      <w:numFmt w:val="decimal"/>
      <w:lvlText w:val="%1."/>
      <w:lvlJc w:val="left"/>
      <w:pPr>
        <w:ind w:left="791" w:hanging="360"/>
      </w:pPr>
      <w:rPr>
        <w:rFonts w:cs="Times New Roman" w:hint="default"/>
      </w:rPr>
    </w:lvl>
    <w:lvl w:ilvl="1" w:tplc="04190019" w:tentative="1">
      <w:start w:val="1"/>
      <w:numFmt w:val="lowerLetter"/>
      <w:lvlText w:val="%2."/>
      <w:lvlJc w:val="left"/>
      <w:pPr>
        <w:ind w:left="1511" w:hanging="360"/>
      </w:pPr>
      <w:rPr>
        <w:rFonts w:cs="Times New Roman"/>
      </w:rPr>
    </w:lvl>
    <w:lvl w:ilvl="2" w:tplc="0419001B" w:tentative="1">
      <w:start w:val="1"/>
      <w:numFmt w:val="lowerRoman"/>
      <w:lvlText w:val="%3."/>
      <w:lvlJc w:val="right"/>
      <w:pPr>
        <w:ind w:left="2231" w:hanging="180"/>
      </w:pPr>
      <w:rPr>
        <w:rFonts w:cs="Times New Roman"/>
      </w:rPr>
    </w:lvl>
    <w:lvl w:ilvl="3" w:tplc="0419000F" w:tentative="1">
      <w:start w:val="1"/>
      <w:numFmt w:val="decimal"/>
      <w:lvlText w:val="%4."/>
      <w:lvlJc w:val="left"/>
      <w:pPr>
        <w:ind w:left="2951" w:hanging="360"/>
      </w:pPr>
      <w:rPr>
        <w:rFonts w:cs="Times New Roman"/>
      </w:rPr>
    </w:lvl>
    <w:lvl w:ilvl="4" w:tplc="04190019" w:tentative="1">
      <w:start w:val="1"/>
      <w:numFmt w:val="lowerLetter"/>
      <w:lvlText w:val="%5."/>
      <w:lvlJc w:val="left"/>
      <w:pPr>
        <w:ind w:left="3671" w:hanging="360"/>
      </w:pPr>
      <w:rPr>
        <w:rFonts w:cs="Times New Roman"/>
      </w:rPr>
    </w:lvl>
    <w:lvl w:ilvl="5" w:tplc="0419001B" w:tentative="1">
      <w:start w:val="1"/>
      <w:numFmt w:val="lowerRoman"/>
      <w:lvlText w:val="%6."/>
      <w:lvlJc w:val="right"/>
      <w:pPr>
        <w:ind w:left="4391" w:hanging="180"/>
      </w:pPr>
      <w:rPr>
        <w:rFonts w:cs="Times New Roman"/>
      </w:rPr>
    </w:lvl>
    <w:lvl w:ilvl="6" w:tplc="0419000F" w:tentative="1">
      <w:start w:val="1"/>
      <w:numFmt w:val="decimal"/>
      <w:lvlText w:val="%7."/>
      <w:lvlJc w:val="left"/>
      <w:pPr>
        <w:ind w:left="5111" w:hanging="360"/>
      </w:pPr>
      <w:rPr>
        <w:rFonts w:cs="Times New Roman"/>
      </w:rPr>
    </w:lvl>
    <w:lvl w:ilvl="7" w:tplc="04190019" w:tentative="1">
      <w:start w:val="1"/>
      <w:numFmt w:val="lowerLetter"/>
      <w:lvlText w:val="%8."/>
      <w:lvlJc w:val="left"/>
      <w:pPr>
        <w:ind w:left="5831" w:hanging="360"/>
      </w:pPr>
      <w:rPr>
        <w:rFonts w:cs="Times New Roman"/>
      </w:rPr>
    </w:lvl>
    <w:lvl w:ilvl="8" w:tplc="0419001B" w:tentative="1">
      <w:start w:val="1"/>
      <w:numFmt w:val="lowerRoman"/>
      <w:lvlText w:val="%9."/>
      <w:lvlJc w:val="right"/>
      <w:pPr>
        <w:ind w:left="6551" w:hanging="180"/>
      </w:pPr>
      <w:rPr>
        <w:rFonts w:cs="Times New Roman"/>
      </w:rPr>
    </w:lvl>
  </w:abstractNum>
  <w:abstractNum w:abstractNumId="3" w15:restartNumberingAfterBreak="0">
    <w:nsid w:val="0A301246"/>
    <w:multiLevelType w:val="multilevel"/>
    <w:tmpl w:val="00000071"/>
    <w:lvl w:ilvl="0">
      <w:start w:val="1"/>
      <w:numFmt w:val="bullet"/>
      <w:lvlText w:val=""/>
      <w:lvlJc w:val="left"/>
      <w:pPr>
        <w:tabs>
          <w:tab w:val="num" w:pos="1188"/>
        </w:tabs>
        <w:ind w:left="1188" w:hanging="360"/>
      </w:pPr>
      <w:rPr>
        <w:rFonts w:ascii="Arial" w:hAnsi="Arial"/>
        <w:color w:val="000000"/>
        <w:sz w:val="24"/>
      </w:rPr>
    </w:lvl>
    <w:lvl w:ilvl="1">
      <w:start w:val="1"/>
      <w:numFmt w:val="bullet"/>
      <w:lvlText w:val="o"/>
      <w:lvlJc w:val="left"/>
      <w:pPr>
        <w:tabs>
          <w:tab w:val="num" w:pos="1908"/>
        </w:tabs>
        <w:ind w:left="1908" w:hanging="360"/>
      </w:pPr>
      <w:rPr>
        <w:rFonts w:ascii="Courier New" w:hAnsi="Courier New"/>
        <w:color w:val="000000"/>
        <w:sz w:val="24"/>
      </w:rPr>
    </w:lvl>
    <w:lvl w:ilvl="2">
      <w:start w:val="1"/>
      <w:numFmt w:val="bullet"/>
      <w:lvlText w:val=""/>
      <w:lvlJc w:val="left"/>
      <w:pPr>
        <w:tabs>
          <w:tab w:val="num" w:pos="2628"/>
        </w:tabs>
        <w:ind w:left="2628" w:hanging="360"/>
      </w:pPr>
      <w:rPr>
        <w:rFonts w:ascii="Arial" w:hAnsi="Arial"/>
        <w:color w:val="000000"/>
        <w:sz w:val="24"/>
      </w:rPr>
    </w:lvl>
    <w:lvl w:ilvl="3">
      <w:start w:val="1"/>
      <w:numFmt w:val="bullet"/>
      <w:lvlText w:val=""/>
      <w:lvlJc w:val="left"/>
      <w:pPr>
        <w:tabs>
          <w:tab w:val="num" w:pos="3348"/>
        </w:tabs>
        <w:ind w:left="3348" w:hanging="360"/>
      </w:pPr>
      <w:rPr>
        <w:rFonts w:ascii="Arial" w:hAnsi="Arial"/>
        <w:color w:val="000000"/>
        <w:sz w:val="24"/>
      </w:rPr>
    </w:lvl>
    <w:lvl w:ilvl="4">
      <w:start w:val="1"/>
      <w:numFmt w:val="bullet"/>
      <w:lvlText w:val="o"/>
      <w:lvlJc w:val="left"/>
      <w:pPr>
        <w:tabs>
          <w:tab w:val="num" w:pos="4068"/>
        </w:tabs>
        <w:ind w:left="4068" w:hanging="360"/>
      </w:pPr>
      <w:rPr>
        <w:rFonts w:ascii="Courier New" w:hAnsi="Courier New"/>
        <w:color w:val="000000"/>
        <w:sz w:val="24"/>
      </w:rPr>
    </w:lvl>
    <w:lvl w:ilvl="5">
      <w:start w:val="1"/>
      <w:numFmt w:val="bullet"/>
      <w:lvlText w:val=""/>
      <w:lvlJc w:val="left"/>
      <w:pPr>
        <w:tabs>
          <w:tab w:val="num" w:pos="4788"/>
        </w:tabs>
        <w:ind w:left="4788" w:hanging="360"/>
      </w:pPr>
      <w:rPr>
        <w:rFonts w:ascii="Arial" w:hAnsi="Arial"/>
        <w:color w:val="000000"/>
        <w:sz w:val="24"/>
      </w:rPr>
    </w:lvl>
    <w:lvl w:ilvl="6">
      <w:start w:val="1"/>
      <w:numFmt w:val="bullet"/>
      <w:lvlText w:val=""/>
      <w:lvlJc w:val="left"/>
      <w:pPr>
        <w:tabs>
          <w:tab w:val="num" w:pos="5508"/>
        </w:tabs>
        <w:ind w:left="5508" w:hanging="360"/>
      </w:pPr>
      <w:rPr>
        <w:rFonts w:ascii="Arial" w:hAnsi="Arial"/>
        <w:color w:val="000000"/>
        <w:sz w:val="24"/>
      </w:rPr>
    </w:lvl>
    <w:lvl w:ilvl="7">
      <w:start w:val="1"/>
      <w:numFmt w:val="bullet"/>
      <w:lvlText w:val="o"/>
      <w:lvlJc w:val="left"/>
      <w:pPr>
        <w:tabs>
          <w:tab w:val="num" w:pos="6228"/>
        </w:tabs>
        <w:ind w:left="6228" w:hanging="360"/>
      </w:pPr>
      <w:rPr>
        <w:rFonts w:ascii="Courier New" w:hAnsi="Courier New"/>
        <w:color w:val="000000"/>
        <w:sz w:val="24"/>
      </w:rPr>
    </w:lvl>
    <w:lvl w:ilvl="8">
      <w:start w:val="1"/>
      <w:numFmt w:val="bullet"/>
      <w:lvlText w:val=""/>
      <w:lvlJc w:val="left"/>
      <w:pPr>
        <w:tabs>
          <w:tab w:val="num" w:pos="6948"/>
        </w:tabs>
        <w:ind w:left="6948" w:hanging="360"/>
      </w:pPr>
      <w:rPr>
        <w:rFonts w:ascii="Arial" w:hAnsi="Arial"/>
        <w:color w:val="000000"/>
        <w:sz w:val="24"/>
      </w:rPr>
    </w:lvl>
  </w:abstractNum>
  <w:abstractNum w:abstractNumId="4" w15:restartNumberingAfterBreak="0">
    <w:nsid w:val="0A922F02"/>
    <w:multiLevelType w:val="hybridMultilevel"/>
    <w:tmpl w:val="E30CBEE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CE56905"/>
    <w:multiLevelType w:val="multilevel"/>
    <w:tmpl w:val="0000014D"/>
    <w:lvl w:ilvl="0">
      <w:start w:val="1"/>
      <w:numFmt w:val="bullet"/>
      <w:lvlText w:val=""/>
      <w:lvlJc w:val="left"/>
      <w:pPr>
        <w:tabs>
          <w:tab w:val="num" w:pos="1536"/>
        </w:tabs>
        <w:ind w:left="1536" w:hanging="360"/>
      </w:pPr>
      <w:rPr>
        <w:rFonts w:ascii="Arial" w:hAnsi="Arial"/>
        <w:color w:val="000000"/>
        <w:sz w:val="24"/>
      </w:rPr>
    </w:lvl>
    <w:lvl w:ilvl="1">
      <w:start w:val="1"/>
      <w:numFmt w:val="bullet"/>
      <w:lvlText w:val="o"/>
      <w:lvlJc w:val="left"/>
      <w:pPr>
        <w:tabs>
          <w:tab w:val="num" w:pos="2256"/>
        </w:tabs>
        <w:ind w:left="2256" w:hanging="360"/>
      </w:pPr>
      <w:rPr>
        <w:rFonts w:ascii="Courier New" w:hAnsi="Courier New"/>
        <w:color w:val="000000"/>
        <w:sz w:val="24"/>
      </w:rPr>
    </w:lvl>
    <w:lvl w:ilvl="2">
      <w:start w:val="1"/>
      <w:numFmt w:val="bullet"/>
      <w:lvlText w:val=""/>
      <w:lvlJc w:val="left"/>
      <w:pPr>
        <w:tabs>
          <w:tab w:val="num" w:pos="2975"/>
        </w:tabs>
        <w:ind w:left="2975" w:hanging="360"/>
      </w:pPr>
      <w:rPr>
        <w:rFonts w:ascii="Arial" w:hAnsi="Arial"/>
        <w:color w:val="000000"/>
        <w:sz w:val="24"/>
      </w:rPr>
    </w:lvl>
    <w:lvl w:ilvl="3">
      <w:start w:val="1"/>
      <w:numFmt w:val="bullet"/>
      <w:lvlText w:val=""/>
      <w:lvlJc w:val="left"/>
      <w:pPr>
        <w:tabs>
          <w:tab w:val="num" w:pos="3695"/>
        </w:tabs>
        <w:ind w:left="3695" w:hanging="360"/>
      </w:pPr>
      <w:rPr>
        <w:rFonts w:ascii="Arial" w:hAnsi="Arial"/>
        <w:color w:val="000000"/>
        <w:sz w:val="24"/>
      </w:rPr>
    </w:lvl>
    <w:lvl w:ilvl="4">
      <w:start w:val="1"/>
      <w:numFmt w:val="bullet"/>
      <w:lvlText w:val="o"/>
      <w:lvlJc w:val="left"/>
      <w:pPr>
        <w:tabs>
          <w:tab w:val="num" w:pos="4416"/>
        </w:tabs>
        <w:ind w:left="4416" w:hanging="360"/>
      </w:pPr>
      <w:rPr>
        <w:rFonts w:ascii="Courier New" w:hAnsi="Courier New"/>
        <w:color w:val="000000"/>
        <w:sz w:val="24"/>
      </w:rPr>
    </w:lvl>
    <w:lvl w:ilvl="5">
      <w:start w:val="1"/>
      <w:numFmt w:val="bullet"/>
      <w:lvlText w:val=""/>
      <w:lvlJc w:val="left"/>
      <w:pPr>
        <w:tabs>
          <w:tab w:val="num" w:pos="5136"/>
        </w:tabs>
        <w:ind w:left="5136" w:hanging="360"/>
      </w:pPr>
      <w:rPr>
        <w:rFonts w:ascii="Arial" w:hAnsi="Arial"/>
        <w:color w:val="000000"/>
        <w:sz w:val="24"/>
      </w:rPr>
    </w:lvl>
    <w:lvl w:ilvl="6">
      <w:start w:val="1"/>
      <w:numFmt w:val="bullet"/>
      <w:lvlText w:val=""/>
      <w:lvlJc w:val="left"/>
      <w:pPr>
        <w:tabs>
          <w:tab w:val="num" w:pos="5856"/>
        </w:tabs>
        <w:ind w:left="5856" w:hanging="360"/>
      </w:pPr>
      <w:rPr>
        <w:rFonts w:ascii="Arial" w:hAnsi="Arial"/>
        <w:color w:val="000000"/>
        <w:sz w:val="24"/>
      </w:rPr>
    </w:lvl>
    <w:lvl w:ilvl="7">
      <w:start w:val="1"/>
      <w:numFmt w:val="bullet"/>
      <w:lvlText w:val="o"/>
      <w:lvlJc w:val="left"/>
      <w:pPr>
        <w:tabs>
          <w:tab w:val="num" w:pos="6576"/>
        </w:tabs>
        <w:ind w:left="6576" w:hanging="360"/>
      </w:pPr>
      <w:rPr>
        <w:rFonts w:ascii="Courier New" w:hAnsi="Courier New"/>
        <w:color w:val="000000"/>
        <w:sz w:val="24"/>
      </w:rPr>
    </w:lvl>
    <w:lvl w:ilvl="8">
      <w:start w:val="1"/>
      <w:numFmt w:val="bullet"/>
      <w:lvlText w:val=""/>
      <w:lvlJc w:val="left"/>
      <w:pPr>
        <w:tabs>
          <w:tab w:val="num" w:pos="7296"/>
        </w:tabs>
        <w:ind w:left="7296" w:hanging="360"/>
      </w:pPr>
      <w:rPr>
        <w:rFonts w:ascii="Arial" w:hAnsi="Arial"/>
        <w:color w:val="000000"/>
        <w:sz w:val="24"/>
      </w:rPr>
    </w:lvl>
  </w:abstractNum>
  <w:abstractNum w:abstractNumId="6" w15:restartNumberingAfterBreak="0">
    <w:nsid w:val="0D2F7974"/>
    <w:multiLevelType w:val="multilevel"/>
    <w:tmpl w:val="00000049"/>
    <w:lvl w:ilvl="0">
      <w:start w:val="14"/>
      <w:numFmt w:val="bullet"/>
      <w:lvlText w:val="-"/>
      <w:lvlJc w:val="left"/>
      <w:pPr>
        <w:tabs>
          <w:tab w:val="num" w:pos="1367"/>
        </w:tabs>
        <w:ind w:left="1367" w:hanging="360"/>
      </w:pPr>
      <w:rPr>
        <w:rFonts w:ascii="Arial" w:hAnsi="Arial"/>
        <w:color w:val="000000"/>
        <w:sz w:val="24"/>
      </w:rPr>
    </w:lvl>
    <w:lvl w:ilvl="1">
      <w:start w:val="1"/>
      <w:numFmt w:val="bullet"/>
      <w:lvlText w:val="o"/>
      <w:lvlJc w:val="left"/>
      <w:pPr>
        <w:tabs>
          <w:tab w:val="num" w:pos="2087"/>
        </w:tabs>
        <w:ind w:left="2087" w:hanging="360"/>
      </w:pPr>
      <w:rPr>
        <w:rFonts w:ascii="Courier New" w:hAnsi="Courier New"/>
        <w:color w:val="000000"/>
        <w:sz w:val="24"/>
      </w:rPr>
    </w:lvl>
    <w:lvl w:ilvl="2">
      <w:start w:val="1"/>
      <w:numFmt w:val="bullet"/>
      <w:lvlText w:val=""/>
      <w:lvlJc w:val="left"/>
      <w:pPr>
        <w:tabs>
          <w:tab w:val="num" w:pos="2806"/>
        </w:tabs>
        <w:ind w:left="2806" w:hanging="360"/>
      </w:pPr>
      <w:rPr>
        <w:rFonts w:ascii="Arial" w:hAnsi="Arial"/>
        <w:color w:val="000000"/>
        <w:sz w:val="24"/>
      </w:rPr>
    </w:lvl>
    <w:lvl w:ilvl="3">
      <w:start w:val="1"/>
      <w:numFmt w:val="bullet"/>
      <w:lvlText w:val=""/>
      <w:lvlJc w:val="left"/>
      <w:pPr>
        <w:tabs>
          <w:tab w:val="num" w:pos="3526"/>
        </w:tabs>
        <w:ind w:left="3526" w:hanging="360"/>
      </w:pPr>
      <w:rPr>
        <w:rFonts w:ascii="Arial" w:hAnsi="Arial"/>
        <w:color w:val="000000"/>
        <w:sz w:val="24"/>
      </w:rPr>
    </w:lvl>
    <w:lvl w:ilvl="4">
      <w:start w:val="1"/>
      <w:numFmt w:val="bullet"/>
      <w:lvlText w:val="o"/>
      <w:lvlJc w:val="left"/>
      <w:pPr>
        <w:tabs>
          <w:tab w:val="num" w:pos="4247"/>
        </w:tabs>
        <w:ind w:left="4247" w:hanging="360"/>
      </w:pPr>
      <w:rPr>
        <w:rFonts w:ascii="Courier New" w:hAnsi="Courier New"/>
        <w:color w:val="000000"/>
        <w:sz w:val="24"/>
      </w:rPr>
    </w:lvl>
    <w:lvl w:ilvl="5">
      <w:start w:val="1"/>
      <w:numFmt w:val="bullet"/>
      <w:lvlText w:val=""/>
      <w:lvlJc w:val="left"/>
      <w:pPr>
        <w:tabs>
          <w:tab w:val="num" w:pos="4967"/>
        </w:tabs>
        <w:ind w:left="4967" w:hanging="360"/>
      </w:pPr>
      <w:rPr>
        <w:rFonts w:ascii="Arial" w:hAnsi="Arial"/>
        <w:color w:val="000000"/>
        <w:sz w:val="24"/>
      </w:rPr>
    </w:lvl>
    <w:lvl w:ilvl="6">
      <w:start w:val="1"/>
      <w:numFmt w:val="bullet"/>
      <w:lvlText w:val=""/>
      <w:lvlJc w:val="left"/>
      <w:pPr>
        <w:tabs>
          <w:tab w:val="num" w:pos="5687"/>
        </w:tabs>
        <w:ind w:left="5687" w:hanging="360"/>
      </w:pPr>
      <w:rPr>
        <w:rFonts w:ascii="Arial" w:hAnsi="Arial"/>
        <w:color w:val="000000"/>
        <w:sz w:val="24"/>
      </w:rPr>
    </w:lvl>
    <w:lvl w:ilvl="7">
      <w:start w:val="1"/>
      <w:numFmt w:val="bullet"/>
      <w:lvlText w:val="o"/>
      <w:lvlJc w:val="left"/>
      <w:pPr>
        <w:tabs>
          <w:tab w:val="num" w:pos="6407"/>
        </w:tabs>
        <w:ind w:left="6407" w:hanging="360"/>
      </w:pPr>
      <w:rPr>
        <w:rFonts w:ascii="Courier New" w:hAnsi="Courier New"/>
        <w:color w:val="000000"/>
        <w:sz w:val="24"/>
      </w:rPr>
    </w:lvl>
    <w:lvl w:ilvl="8">
      <w:start w:val="1"/>
      <w:numFmt w:val="bullet"/>
      <w:lvlText w:val=""/>
      <w:lvlJc w:val="left"/>
      <w:pPr>
        <w:tabs>
          <w:tab w:val="num" w:pos="7127"/>
        </w:tabs>
        <w:ind w:left="7127" w:hanging="360"/>
      </w:pPr>
      <w:rPr>
        <w:rFonts w:ascii="Arial" w:hAnsi="Arial"/>
        <w:color w:val="000000"/>
        <w:sz w:val="24"/>
      </w:rPr>
    </w:lvl>
  </w:abstractNum>
  <w:abstractNum w:abstractNumId="7" w15:restartNumberingAfterBreak="0">
    <w:nsid w:val="0D355755"/>
    <w:multiLevelType w:val="multilevel"/>
    <w:tmpl w:val="0000008F"/>
    <w:lvl w:ilvl="0">
      <w:start w:val="1"/>
      <w:numFmt w:val="bullet"/>
      <w:lvlText w:val=""/>
      <w:lvlJc w:val="left"/>
      <w:pPr>
        <w:tabs>
          <w:tab w:val="num" w:pos="1548"/>
        </w:tabs>
        <w:ind w:left="1548" w:hanging="360"/>
      </w:pPr>
      <w:rPr>
        <w:rFonts w:ascii="Arial" w:hAnsi="Arial"/>
        <w:color w:val="000000"/>
        <w:sz w:val="24"/>
      </w:rPr>
    </w:lvl>
    <w:lvl w:ilvl="1">
      <w:start w:val="1"/>
      <w:numFmt w:val="bullet"/>
      <w:lvlText w:val="o"/>
      <w:lvlJc w:val="left"/>
      <w:pPr>
        <w:tabs>
          <w:tab w:val="num" w:pos="2268"/>
        </w:tabs>
        <w:ind w:left="2268" w:hanging="360"/>
      </w:pPr>
      <w:rPr>
        <w:rFonts w:ascii="Courier New" w:hAnsi="Courier New"/>
        <w:color w:val="000000"/>
        <w:sz w:val="24"/>
      </w:rPr>
    </w:lvl>
    <w:lvl w:ilvl="2">
      <w:start w:val="1"/>
      <w:numFmt w:val="bullet"/>
      <w:lvlText w:val=""/>
      <w:lvlJc w:val="left"/>
      <w:pPr>
        <w:tabs>
          <w:tab w:val="num" w:pos="2988"/>
        </w:tabs>
        <w:ind w:left="2988" w:hanging="360"/>
      </w:pPr>
      <w:rPr>
        <w:rFonts w:ascii="Arial" w:hAnsi="Arial"/>
        <w:color w:val="000000"/>
        <w:sz w:val="24"/>
      </w:rPr>
    </w:lvl>
    <w:lvl w:ilvl="3">
      <w:start w:val="1"/>
      <w:numFmt w:val="bullet"/>
      <w:lvlText w:val=""/>
      <w:lvlJc w:val="left"/>
      <w:pPr>
        <w:tabs>
          <w:tab w:val="num" w:pos="3708"/>
        </w:tabs>
        <w:ind w:left="3708" w:hanging="360"/>
      </w:pPr>
      <w:rPr>
        <w:rFonts w:ascii="Arial" w:hAnsi="Arial"/>
        <w:color w:val="000000"/>
        <w:sz w:val="24"/>
      </w:rPr>
    </w:lvl>
    <w:lvl w:ilvl="4">
      <w:start w:val="1"/>
      <w:numFmt w:val="bullet"/>
      <w:lvlText w:val="o"/>
      <w:lvlJc w:val="left"/>
      <w:pPr>
        <w:tabs>
          <w:tab w:val="num" w:pos="4428"/>
        </w:tabs>
        <w:ind w:left="4428" w:hanging="360"/>
      </w:pPr>
      <w:rPr>
        <w:rFonts w:ascii="Courier New" w:hAnsi="Courier New"/>
        <w:color w:val="000000"/>
        <w:sz w:val="24"/>
      </w:rPr>
    </w:lvl>
    <w:lvl w:ilvl="5">
      <w:start w:val="1"/>
      <w:numFmt w:val="bullet"/>
      <w:lvlText w:val=""/>
      <w:lvlJc w:val="left"/>
      <w:pPr>
        <w:tabs>
          <w:tab w:val="num" w:pos="5148"/>
        </w:tabs>
        <w:ind w:left="5148" w:hanging="360"/>
      </w:pPr>
      <w:rPr>
        <w:rFonts w:ascii="Arial" w:hAnsi="Arial"/>
        <w:color w:val="000000"/>
        <w:sz w:val="24"/>
      </w:rPr>
    </w:lvl>
    <w:lvl w:ilvl="6">
      <w:start w:val="1"/>
      <w:numFmt w:val="bullet"/>
      <w:lvlText w:val=""/>
      <w:lvlJc w:val="left"/>
      <w:pPr>
        <w:tabs>
          <w:tab w:val="num" w:pos="5868"/>
        </w:tabs>
        <w:ind w:left="5868" w:hanging="360"/>
      </w:pPr>
      <w:rPr>
        <w:rFonts w:ascii="Arial" w:hAnsi="Arial"/>
        <w:color w:val="000000"/>
        <w:sz w:val="24"/>
      </w:rPr>
    </w:lvl>
    <w:lvl w:ilvl="7">
      <w:start w:val="1"/>
      <w:numFmt w:val="bullet"/>
      <w:lvlText w:val="o"/>
      <w:lvlJc w:val="left"/>
      <w:pPr>
        <w:tabs>
          <w:tab w:val="num" w:pos="6588"/>
        </w:tabs>
        <w:ind w:left="6588" w:hanging="360"/>
      </w:pPr>
      <w:rPr>
        <w:rFonts w:ascii="Courier New" w:hAnsi="Courier New"/>
        <w:color w:val="000000"/>
        <w:sz w:val="24"/>
      </w:rPr>
    </w:lvl>
    <w:lvl w:ilvl="8">
      <w:start w:val="1"/>
      <w:numFmt w:val="bullet"/>
      <w:lvlText w:val=""/>
      <w:lvlJc w:val="left"/>
      <w:pPr>
        <w:tabs>
          <w:tab w:val="num" w:pos="7308"/>
        </w:tabs>
        <w:ind w:left="7308" w:hanging="360"/>
      </w:pPr>
      <w:rPr>
        <w:rFonts w:ascii="Arial" w:hAnsi="Arial"/>
        <w:color w:val="000000"/>
        <w:sz w:val="24"/>
      </w:rPr>
    </w:lvl>
  </w:abstractNum>
  <w:abstractNum w:abstractNumId="8" w15:restartNumberingAfterBreak="0">
    <w:nsid w:val="114368DB"/>
    <w:multiLevelType w:val="multilevel"/>
    <w:tmpl w:val="000000DF"/>
    <w:lvl w:ilvl="0">
      <w:start w:val="1"/>
      <w:numFmt w:val="bullet"/>
      <w:lvlText w:val=""/>
      <w:lvlJc w:val="left"/>
      <w:pPr>
        <w:tabs>
          <w:tab w:val="num" w:pos="108"/>
        </w:tabs>
        <w:ind w:left="1548" w:hanging="360"/>
      </w:pPr>
      <w:rPr>
        <w:rFonts w:ascii="Arial" w:hAnsi="Arial"/>
        <w:color w:val="000000"/>
        <w:sz w:val="24"/>
      </w:rPr>
    </w:lvl>
    <w:lvl w:ilvl="1">
      <w:start w:val="1"/>
      <w:numFmt w:val="bullet"/>
      <w:lvlText w:val="o"/>
      <w:lvlJc w:val="left"/>
      <w:pPr>
        <w:tabs>
          <w:tab w:val="num" w:pos="108"/>
        </w:tabs>
        <w:ind w:left="2268" w:hanging="360"/>
      </w:pPr>
      <w:rPr>
        <w:rFonts w:ascii="Courier New" w:hAnsi="Courier New"/>
        <w:color w:val="000000"/>
        <w:sz w:val="24"/>
      </w:rPr>
    </w:lvl>
    <w:lvl w:ilvl="2">
      <w:start w:val="1"/>
      <w:numFmt w:val="bullet"/>
      <w:lvlText w:val=""/>
      <w:lvlJc w:val="left"/>
      <w:pPr>
        <w:tabs>
          <w:tab w:val="num" w:pos="108"/>
        </w:tabs>
        <w:ind w:left="2988" w:hanging="360"/>
      </w:pPr>
      <w:rPr>
        <w:rFonts w:ascii="Arial" w:hAnsi="Arial"/>
        <w:color w:val="000000"/>
        <w:sz w:val="24"/>
      </w:rPr>
    </w:lvl>
    <w:lvl w:ilvl="3">
      <w:start w:val="1"/>
      <w:numFmt w:val="bullet"/>
      <w:lvlText w:val=""/>
      <w:lvlJc w:val="left"/>
      <w:pPr>
        <w:tabs>
          <w:tab w:val="num" w:pos="108"/>
        </w:tabs>
        <w:ind w:left="3708" w:hanging="360"/>
      </w:pPr>
      <w:rPr>
        <w:rFonts w:ascii="Arial" w:hAnsi="Arial"/>
        <w:color w:val="000000"/>
        <w:sz w:val="24"/>
      </w:rPr>
    </w:lvl>
    <w:lvl w:ilvl="4">
      <w:start w:val="1"/>
      <w:numFmt w:val="bullet"/>
      <w:lvlText w:val="o"/>
      <w:lvlJc w:val="left"/>
      <w:pPr>
        <w:tabs>
          <w:tab w:val="num" w:pos="108"/>
        </w:tabs>
        <w:ind w:left="4428" w:hanging="360"/>
      </w:pPr>
      <w:rPr>
        <w:rFonts w:ascii="Courier New" w:hAnsi="Courier New"/>
        <w:color w:val="000000"/>
        <w:sz w:val="24"/>
      </w:rPr>
    </w:lvl>
    <w:lvl w:ilvl="5">
      <w:start w:val="1"/>
      <w:numFmt w:val="bullet"/>
      <w:lvlText w:val=""/>
      <w:lvlJc w:val="left"/>
      <w:pPr>
        <w:tabs>
          <w:tab w:val="num" w:pos="108"/>
        </w:tabs>
        <w:ind w:left="5148" w:hanging="360"/>
      </w:pPr>
      <w:rPr>
        <w:rFonts w:ascii="Arial" w:hAnsi="Arial"/>
        <w:color w:val="000000"/>
        <w:sz w:val="24"/>
      </w:rPr>
    </w:lvl>
    <w:lvl w:ilvl="6">
      <w:start w:val="1"/>
      <w:numFmt w:val="bullet"/>
      <w:lvlText w:val=""/>
      <w:lvlJc w:val="left"/>
      <w:pPr>
        <w:tabs>
          <w:tab w:val="num" w:pos="108"/>
        </w:tabs>
        <w:ind w:left="5868" w:hanging="360"/>
      </w:pPr>
      <w:rPr>
        <w:rFonts w:ascii="Arial" w:hAnsi="Arial"/>
        <w:color w:val="000000"/>
        <w:sz w:val="24"/>
      </w:rPr>
    </w:lvl>
    <w:lvl w:ilvl="7">
      <w:start w:val="1"/>
      <w:numFmt w:val="bullet"/>
      <w:lvlText w:val="o"/>
      <w:lvlJc w:val="left"/>
      <w:pPr>
        <w:tabs>
          <w:tab w:val="num" w:pos="108"/>
        </w:tabs>
        <w:ind w:left="6588" w:hanging="360"/>
      </w:pPr>
      <w:rPr>
        <w:rFonts w:ascii="Courier New" w:hAnsi="Courier New"/>
        <w:color w:val="000000"/>
        <w:sz w:val="24"/>
      </w:rPr>
    </w:lvl>
    <w:lvl w:ilvl="8">
      <w:start w:val="1"/>
      <w:numFmt w:val="bullet"/>
      <w:lvlText w:val=""/>
      <w:lvlJc w:val="left"/>
      <w:pPr>
        <w:tabs>
          <w:tab w:val="num" w:pos="108"/>
        </w:tabs>
        <w:ind w:left="7308" w:hanging="360"/>
      </w:pPr>
      <w:rPr>
        <w:rFonts w:ascii="Arial" w:hAnsi="Arial"/>
        <w:color w:val="000000"/>
        <w:sz w:val="24"/>
      </w:rPr>
    </w:lvl>
  </w:abstractNum>
  <w:abstractNum w:abstractNumId="9" w15:restartNumberingAfterBreak="0">
    <w:nsid w:val="119E0A59"/>
    <w:multiLevelType w:val="multilevel"/>
    <w:tmpl w:val="000000B7"/>
    <w:lvl w:ilv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10" w15:restartNumberingAfterBreak="0">
    <w:nsid w:val="12550DA2"/>
    <w:multiLevelType w:val="multilevel"/>
    <w:tmpl w:val="000000F3"/>
    <w:lvl w:ilvl="0">
      <w:start w:val="1"/>
      <w:numFmt w:val="decimal"/>
      <w:lvlText w:val="%1."/>
      <w:lvlJc w:val="left"/>
      <w:pPr>
        <w:tabs>
          <w:tab w:val="num" w:pos="1188"/>
        </w:tabs>
        <w:ind w:left="1188" w:hanging="360"/>
      </w:pPr>
      <w:rPr>
        <w:rFonts w:ascii="Arial" w:hAnsi="Arial" w:cs="Arial"/>
        <w:color w:val="000000"/>
        <w:sz w:val="24"/>
        <w:szCs w:val="24"/>
      </w:rPr>
    </w:lvl>
    <w:lvl w:ilvl="1">
      <w:start w:val="1"/>
      <w:numFmt w:val="lowerLetter"/>
      <w:lvlText w:val="%2."/>
      <w:lvlJc w:val="left"/>
      <w:pPr>
        <w:tabs>
          <w:tab w:val="num" w:pos="1908"/>
        </w:tabs>
        <w:ind w:left="1908" w:hanging="360"/>
      </w:pPr>
      <w:rPr>
        <w:rFonts w:ascii="Arial" w:hAnsi="Arial" w:cs="Arial"/>
        <w:color w:val="000000"/>
        <w:sz w:val="24"/>
        <w:szCs w:val="24"/>
      </w:rPr>
    </w:lvl>
    <w:lvl w:ilvl="2">
      <w:start w:val="1"/>
      <w:numFmt w:val="lowerRoman"/>
      <w:lvlText w:val="%3."/>
      <w:lvlJc w:val="right"/>
      <w:pPr>
        <w:tabs>
          <w:tab w:val="num" w:pos="2628"/>
        </w:tabs>
        <w:ind w:left="2628" w:hanging="180"/>
      </w:pPr>
      <w:rPr>
        <w:rFonts w:ascii="Arial" w:hAnsi="Arial" w:cs="Arial"/>
        <w:color w:val="000000"/>
        <w:sz w:val="24"/>
        <w:szCs w:val="24"/>
      </w:rPr>
    </w:lvl>
    <w:lvl w:ilvl="3">
      <w:start w:val="1"/>
      <w:numFmt w:val="decimal"/>
      <w:lvlText w:val="%4."/>
      <w:lvlJc w:val="left"/>
      <w:pPr>
        <w:tabs>
          <w:tab w:val="num" w:pos="3348"/>
        </w:tabs>
        <w:ind w:left="3348" w:hanging="360"/>
      </w:pPr>
      <w:rPr>
        <w:rFonts w:ascii="Arial" w:hAnsi="Arial" w:cs="Arial"/>
        <w:color w:val="000000"/>
        <w:sz w:val="24"/>
        <w:szCs w:val="24"/>
      </w:rPr>
    </w:lvl>
    <w:lvl w:ilvl="4">
      <w:start w:val="1"/>
      <w:numFmt w:val="lowerLetter"/>
      <w:lvlText w:val="%5."/>
      <w:lvlJc w:val="left"/>
      <w:pPr>
        <w:tabs>
          <w:tab w:val="num" w:pos="4068"/>
        </w:tabs>
        <w:ind w:left="4068" w:hanging="360"/>
      </w:pPr>
      <w:rPr>
        <w:rFonts w:ascii="Arial" w:hAnsi="Arial" w:cs="Arial"/>
        <w:color w:val="000000"/>
        <w:sz w:val="24"/>
        <w:szCs w:val="24"/>
      </w:rPr>
    </w:lvl>
    <w:lvl w:ilvl="5">
      <w:start w:val="1"/>
      <w:numFmt w:val="lowerRoman"/>
      <w:lvlText w:val="%6."/>
      <w:lvlJc w:val="right"/>
      <w:pPr>
        <w:tabs>
          <w:tab w:val="num" w:pos="4788"/>
        </w:tabs>
        <w:ind w:left="4788" w:hanging="180"/>
      </w:pPr>
      <w:rPr>
        <w:rFonts w:ascii="Arial" w:hAnsi="Arial" w:cs="Arial"/>
        <w:color w:val="000000"/>
        <w:sz w:val="24"/>
        <w:szCs w:val="24"/>
      </w:rPr>
    </w:lvl>
    <w:lvl w:ilvl="6">
      <w:start w:val="1"/>
      <w:numFmt w:val="decimal"/>
      <w:lvlText w:val="%7."/>
      <w:lvlJc w:val="left"/>
      <w:pPr>
        <w:tabs>
          <w:tab w:val="num" w:pos="5508"/>
        </w:tabs>
        <w:ind w:left="5508" w:hanging="360"/>
      </w:pPr>
      <w:rPr>
        <w:rFonts w:ascii="Arial" w:hAnsi="Arial" w:cs="Arial"/>
        <w:color w:val="000000"/>
        <w:sz w:val="24"/>
        <w:szCs w:val="24"/>
      </w:rPr>
    </w:lvl>
    <w:lvl w:ilvl="7">
      <w:start w:val="1"/>
      <w:numFmt w:val="lowerLetter"/>
      <w:lvlText w:val="%8."/>
      <w:lvlJc w:val="left"/>
      <w:pPr>
        <w:tabs>
          <w:tab w:val="num" w:pos="6228"/>
        </w:tabs>
        <w:ind w:left="6228" w:hanging="360"/>
      </w:pPr>
      <w:rPr>
        <w:rFonts w:ascii="Arial" w:hAnsi="Arial" w:cs="Arial"/>
        <w:color w:val="000000"/>
        <w:sz w:val="24"/>
        <w:szCs w:val="24"/>
      </w:rPr>
    </w:lvl>
    <w:lvl w:ilvl="8">
      <w:start w:val="1"/>
      <w:numFmt w:val="lowerRoman"/>
      <w:lvlText w:val="%9."/>
      <w:lvlJc w:val="right"/>
      <w:pPr>
        <w:tabs>
          <w:tab w:val="num" w:pos="6948"/>
        </w:tabs>
        <w:ind w:left="6948" w:hanging="180"/>
      </w:pPr>
      <w:rPr>
        <w:rFonts w:ascii="Arial" w:hAnsi="Arial" w:cs="Arial"/>
        <w:color w:val="000000"/>
        <w:sz w:val="24"/>
        <w:szCs w:val="24"/>
      </w:rPr>
    </w:lvl>
  </w:abstractNum>
  <w:abstractNum w:abstractNumId="11" w15:restartNumberingAfterBreak="0">
    <w:nsid w:val="13182900"/>
    <w:multiLevelType w:val="multilevel"/>
    <w:tmpl w:val="00000189"/>
    <w:lvl w:ilvl="0">
      <w:start w:val="1"/>
      <w:numFmt w:val="bullet"/>
      <w:lvlText w:val=""/>
      <w:lvlJc w:val="left"/>
      <w:pPr>
        <w:tabs>
          <w:tab w:val="num" w:pos="108"/>
        </w:tabs>
        <w:ind w:left="828" w:hanging="360"/>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12" w15:restartNumberingAfterBreak="0">
    <w:nsid w:val="17461B40"/>
    <w:multiLevelType w:val="multilevel"/>
    <w:tmpl w:val="0000001F"/>
    <w:lvl w:ilvl="0">
      <w:start w:val="1"/>
      <w:numFmt w:val="bullet"/>
      <w:lvlText w:val=""/>
      <w:lvlJc w:val="left"/>
      <w:pPr>
        <w:tabs>
          <w:tab w:val="num" w:pos="1188"/>
        </w:tabs>
        <w:ind w:left="1188" w:hanging="360"/>
      </w:pPr>
      <w:rPr>
        <w:rFonts w:ascii="Arial" w:hAnsi="Arial"/>
        <w:color w:val="000000"/>
        <w:sz w:val="24"/>
      </w:rPr>
    </w:lvl>
    <w:lvl w:ilvl="1">
      <w:start w:val="1"/>
      <w:numFmt w:val="bullet"/>
      <w:lvlText w:val="o"/>
      <w:lvlJc w:val="left"/>
      <w:pPr>
        <w:tabs>
          <w:tab w:val="num" w:pos="1908"/>
        </w:tabs>
        <w:ind w:left="1908" w:hanging="360"/>
      </w:pPr>
      <w:rPr>
        <w:rFonts w:ascii="Courier New" w:hAnsi="Courier New"/>
        <w:color w:val="000000"/>
        <w:sz w:val="24"/>
      </w:rPr>
    </w:lvl>
    <w:lvl w:ilvl="2">
      <w:start w:val="1"/>
      <w:numFmt w:val="bullet"/>
      <w:lvlText w:val=""/>
      <w:lvlJc w:val="left"/>
      <w:pPr>
        <w:tabs>
          <w:tab w:val="num" w:pos="2628"/>
        </w:tabs>
        <w:ind w:left="2628" w:hanging="360"/>
      </w:pPr>
      <w:rPr>
        <w:rFonts w:ascii="Arial" w:hAnsi="Arial"/>
        <w:color w:val="000000"/>
        <w:sz w:val="24"/>
      </w:rPr>
    </w:lvl>
    <w:lvl w:ilvl="3">
      <w:start w:val="1"/>
      <w:numFmt w:val="bullet"/>
      <w:lvlText w:val=""/>
      <w:lvlJc w:val="left"/>
      <w:pPr>
        <w:tabs>
          <w:tab w:val="num" w:pos="3348"/>
        </w:tabs>
        <w:ind w:left="3348" w:hanging="360"/>
      </w:pPr>
      <w:rPr>
        <w:rFonts w:ascii="Arial" w:hAnsi="Arial"/>
        <w:color w:val="000000"/>
        <w:sz w:val="24"/>
      </w:rPr>
    </w:lvl>
    <w:lvl w:ilvl="4">
      <w:start w:val="1"/>
      <w:numFmt w:val="bullet"/>
      <w:lvlText w:val="o"/>
      <w:lvlJc w:val="left"/>
      <w:pPr>
        <w:tabs>
          <w:tab w:val="num" w:pos="4068"/>
        </w:tabs>
        <w:ind w:left="4068" w:hanging="360"/>
      </w:pPr>
      <w:rPr>
        <w:rFonts w:ascii="Courier New" w:hAnsi="Courier New"/>
        <w:color w:val="000000"/>
        <w:sz w:val="24"/>
      </w:rPr>
    </w:lvl>
    <w:lvl w:ilvl="5">
      <w:start w:val="1"/>
      <w:numFmt w:val="bullet"/>
      <w:lvlText w:val=""/>
      <w:lvlJc w:val="left"/>
      <w:pPr>
        <w:tabs>
          <w:tab w:val="num" w:pos="4788"/>
        </w:tabs>
        <w:ind w:left="4788" w:hanging="360"/>
      </w:pPr>
      <w:rPr>
        <w:rFonts w:ascii="Arial" w:hAnsi="Arial"/>
        <w:color w:val="000000"/>
        <w:sz w:val="24"/>
      </w:rPr>
    </w:lvl>
    <w:lvl w:ilvl="6">
      <w:start w:val="1"/>
      <w:numFmt w:val="bullet"/>
      <w:lvlText w:val=""/>
      <w:lvlJc w:val="left"/>
      <w:pPr>
        <w:tabs>
          <w:tab w:val="num" w:pos="5508"/>
        </w:tabs>
        <w:ind w:left="5508" w:hanging="360"/>
      </w:pPr>
      <w:rPr>
        <w:rFonts w:ascii="Arial" w:hAnsi="Arial"/>
        <w:color w:val="000000"/>
        <w:sz w:val="24"/>
      </w:rPr>
    </w:lvl>
    <w:lvl w:ilvl="7">
      <w:start w:val="1"/>
      <w:numFmt w:val="bullet"/>
      <w:lvlText w:val="o"/>
      <w:lvlJc w:val="left"/>
      <w:pPr>
        <w:tabs>
          <w:tab w:val="num" w:pos="6228"/>
        </w:tabs>
        <w:ind w:left="6228" w:hanging="360"/>
      </w:pPr>
      <w:rPr>
        <w:rFonts w:ascii="Courier New" w:hAnsi="Courier New"/>
        <w:color w:val="000000"/>
        <w:sz w:val="24"/>
      </w:rPr>
    </w:lvl>
    <w:lvl w:ilvl="8">
      <w:start w:val="1"/>
      <w:numFmt w:val="bullet"/>
      <w:lvlText w:val=""/>
      <w:lvlJc w:val="left"/>
      <w:pPr>
        <w:tabs>
          <w:tab w:val="num" w:pos="6948"/>
        </w:tabs>
        <w:ind w:left="6948" w:hanging="360"/>
      </w:pPr>
      <w:rPr>
        <w:rFonts w:ascii="Arial" w:hAnsi="Arial"/>
        <w:color w:val="000000"/>
        <w:sz w:val="24"/>
      </w:rPr>
    </w:lvl>
  </w:abstractNum>
  <w:abstractNum w:abstractNumId="13" w15:restartNumberingAfterBreak="0">
    <w:nsid w:val="195631C4"/>
    <w:multiLevelType w:val="singleLevel"/>
    <w:tmpl w:val="F454BA18"/>
    <w:lvl w:ilvl="0">
      <w:numFmt w:val="bullet"/>
      <w:lvlText w:val="-"/>
      <w:lvlJc w:val="left"/>
      <w:pPr>
        <w:tabs>
          <w:tab w:val="num" w:pos="1080"/>
        </w:tabs>
        <w:ind w:left="1080" w:hanging="360"/>
      </w:pPr>
      <w:rPr>
        <w:rFonts w:hint="default"/>
      </w:rPr>
    </w:lvl>
  </w:abstractNum>
  <w:abstractNum w:abstractNumId="14" w15:restartNumberingAfterBreak="0">
    <w:nsid w:val="1A317069"/>
    <w:multiLevelType w:val="multilevel"/>
    <w:tmpl w:val="00000053"/>
    <w:lvl w:ilvl="0">
      <w:start w:val="1"/>
      <w:numFmt w:val="bullet"/>
      <w:lvlText w:val=""/>
      <w:lvlJc w:val="left"/>
      <w:pPr>
        <w:tabs>
          <w:tab w:val="num" w:pos="903"/>
        </w:tabs>
        <w:ind w:left="903" w:hanging="360"/>
      </w:pPr>
      <w:rPr>
        <w:rFonts w:ascii="Arial" w:hAnsi="Arial"/>
        <w:color w:val="000000"/>
        <w:sz w:val="24"/>
      </w:rPr>
    </w:lvl>
    <w:lvl w:ilvl="1">
      <w:start w:val="1"/>
      <w:numFmt w:val="bullet"/>
      <w:lvlText w:val="o"/>
      <w:lvlJc w:val="left"/>
      <w:pPr>
        <w:tabs>
          <w:tab w:val="num" w:pos="1623"/>
        </w:tabs>
        <w:ind w:left="1623" w:hanging="360"/>
      </w:pPr>
      <w:rPr>
        <w:rFonts w:ascii="Courier New" w:hAnsi="Courier New"/>
        <w:color w:val="000000"/>
        <w:sz w:val="24"/>
      </w:rPr>
    </w:lvl>
    <w:lvl w:ilvl="2">
      <w:start w:val="1"/>
      <w:numFmt w:val="bullet"/>
      <w:lvlText w:val=""/>
      <w:lvlJc w:val="left"/>
      <w:pPr>
        <w:tabs>
          <w:tab w:val="num" w:pos="2343"/>
        </w:tabs>
        <w:ind w:left="2343" w:hanging="360"/>
      </w:pPr>
      <w:rPr>
        <w:rFonts w:ascii="Arial" w:hAnsi="Arial"/>
        <w:color w:val="000000"/>
        <w:sz w:val="24"/>
      </w:rPr>
    </w:lvl>
    <w:lvl w:ilvl="3">
      <w:start w:val="1"/>
      <w:numFmt w:val="bullet"/>
      <w:lvlText w:val=""/>
      <w:lvlJc w:val="left"/>
      <w:pPr>
        <w:tabs>
          <w:tab w:val="num" w:pos="3063"/>
        </w:tabs>
        <w:ind w:left="3063" w:hanging="360"/>
      </w:pPr>
      <w:rPr>
        <w:rFonts w:ascii="Arial" w:hAnsi="Arial"/>
        <w:color w:val="000000"/>
        <w:sz w:val="24"/>
      </w:rPr>
    </w:lvl>
    <w:lvl w:ilvl="4">
      <w:start w:val="1"/>
      <w:numFmt w:val="bullet"/>
      <w:lvlText w:val="o"/>
      <w:lvlJc w:val="left"/>
      <w:pPr>
        <w:tabs>
          <w:tab w:val="num" w:pos="3783"/>
        </w:tabs>
        <w:ind w:left="3783" w:hanging="360"/>
      </w:pPr>
      <w:rPr>
        <w:rFonts w:ascii="Courier New" w:hAnsi="Courier New"/>
        <w:color w:val="000000"/>
        <w:sz w:val="24"/>
      </w:rPr>
    </w:lvl>
    <w:lvl w:ilvl="5">
      <w:start w:val="1"/>
      <w:numFmt w:val="bullet"/>
      <w:lvlText w:val=""/>
      <w:lvlJc w:val="left"/>
      <w:pPr>
        <w:tabs>
          <w:tab w:val="num" w:pos="4503"/>
        </w:tabs>
        <w:ind w:left="4503" w:hanging="360"/>
      </w:pPr>
      <w:rPr>
        <w:rFonts w:ascii="Arial" w:hAnsi="Arial"/>
        <w:color w:val="000000"/>
        <w:sz w:val="24"/>
      </w:rPr>
    </w:lvl>
    <w:lvl w:ilvl="6">
      <w:start w:val="1"/>
      <w:numFmt w:val="bullet"/>
      <w:lvlText w:val=""/>
      <w:lvlJc w:val="left"/>
      <w:pPr>
        <w:tabs>
          <w:tab w:val="num" w:pos="5223"/>
        </w:tabs>
        <w:ind w:left="5223" w:hanging="360"/>
      </w:pPr>
      <w:rPr>
        <w:rFonts w:ascii="Arial" w:hAnsi="Arial"/>
        <w:color w:val="000000"/>
        <w:sz w:val="24"/>
      </w:rPr>
    </w:lvl>
    <w:lvl w:ilvl="7">
      <w:start w:val="1"/>
      <w:numFmt w:val="bullet"/>
      <w:lvlText w:val="o"/>
      <w:lvlJc w:val="left"/>
      <w:pPr>
        <w:tabs>
          <w:tab w:val="num" w:pos="5943"/>
        </w:tabs>
        <w:ind w:left="5943" w:hanging="360"/>
      </w:pPr>
      <w:rPr>
        <w:rFonts w:ascii="Courier New" w:hAnsi="Courier New"/>
        <w:color w:val="000000"/>
        <w:sz w:val="24"/>
      </w:rPr>
    </w:lvl>
    <w:lvl w:ilvl="8">
      <w:start w:val="1"/>
      <w:numFmt w:val="bullet"/>
      <w:lvlText w:val=""/>
      <w:lvlJc w:val="left"/>
      <w:pPr>
        <w:tabs>
          <w:tab w:val="num" w:pos="6663"/>
        </w:tabs>
        <w:ind w:left="6663" w:hanging="360"/>
      </w:pPr>
      <w:rPr>
        <w:rFonts w:ascii="Arial" w:hAnsi="Arial"/>
        <w:color w:val="000000"/>
        <w:sz w:val="24"/>
      </w:rPr>
    </w:lvl>
  </w:abstractNum>
  <w:abstractNum w:abstractNumId="15" w15:restartNumberingAfterBreak="0">
    <w:nsid w:val="1A4162E6"/>
    <w:multiLevelType w:val="multilevel"/>
    <w:tmpl w:val="00000033"/>
    <w:lvl w:ilvl="0">
      <w:start w:val="1"/>
      <w:numFmt w:val="bullet"/>
      <w:lvlText w:val=""/>
      <w:lvlJc w:val="left"/>
      <w:pPr>
        <w:tabs>
          <w:tab w:val="num" w:pos="1188"/>
        </w:tabs>
        <w:ind w:left="1188" w:hanging="360"/>
      </w:pPr>
      <w:rPr>
        <w:rFonts w:ascii="Arial" w:hAnsi="Arial"/>
        <w:color w:val="000000"/>
        <w:sz w:val="24"/>
      </w:rPr>
    </w:lvl>
    <w:lvl w:ilvl="1">
      <w:start w:val="1"/>
      <w:numFmt w:val="bullet"/>
      <w:lvlText w:val="o"/>
      <w:lvlJc w:val="left"/>
      <w:pPr>
        <w:tabs>
          <w:tab w:val="num" w:pos="1908"/>
        </w:tabs>
        <w:ind w:left="1908" w:hanging="360"/>
      </w:pPr>
      <w:rPr>
        <w:rFonts w:ascii="Courier New" w:hAnsi="Courier New"/>
        <w:color w:val="000000"/>
        <w:sz w:val="24"/>
      </w:rPr>
    </w:lvl>
    <w:lvl w:ilvl="2">
      <w:start w:val="1"/>
      <w:numFmt w:val="bullet"/>
      <w:lvlText w:val=""/>
      <w:lvlJc w:val="left"/>
      <w:pPr>
        <w:tabs>
          <w:tab w:val="num" w:pos="2628"/>
        </w:tabs>
        <w:ind w:left="2628" w:hanging="360"/>
      </w:pPr>
      <w:rPr>
        <w:rFonts w:ascii="Arial" w:hAnsi="Arial"/>
        <w:color w:val="000000"/>
        <w:sz w:val="24"/>
      </w:rPr>
    </w:lvl>
    <w:lvl w:ilvl="3">
      <w:start w:val="1"/>
      <w:numFmt w:val="bullet"/>
      <w:lvlText w:val=""/>
      <w:lvlJc w:val="left"/>
      <w:pPr>
        <w:tabs>
          <w:tab w:val="num" w:pos="3348"/>
        </w:tabs>
        <w:ind w:left="3348" w:hanging="360"/>
      </w:pPr>
      <w:rPr>
        <w:rFonts w:ascii="Arial" w:hAnsi="Arial"/>
        <w:color w:val="000000"/>
        <w:sz w:val="24"/>
      </w:rPr>
    </w:lvl>
    <w:lvl w:ilvl="4">
      <w:start w:val="1"/>
      <w:numFmt w:val="bullet"/>
      <w:lvlText w:val="o"/>
      <w:lvlJc w:val="left"/>
      <w:pPr>
        <w:tabs>
          <w:tab w:val="num" w:pos="4068"/>
        </w:tabs>
        <w:ind w:left="4068" w:hanging="360"/>
      </w:pPr>
      <w:rPr>
        <w:rFonts w:ascii="Courier New" w:hAnsi="Courier New"/>
        <w:color w:val="000000"/>
        <w:sz w:val="24"/>
      </w:rPr>
    </w:lvl>
    <w:lvl w:ilvl="5">
      <w:start w:val="1"/>
      <w:numFmt w:val="bullet"/>
      <w:lvlText w:val=""/>
      <w:lvlJc w:val="left"/>
      <w:pPr>
        <w:tabs>
          <w:tab w:val="num" w:pos="4788"/>
        </w:tabs>
        <w:ind w:left="4788" w:hanging="360"/>
      </w:pPr>
      <w:rPr>
        <w:rFonts w:ascii="Arial" w:hAnsi="Arial"/>
        <w:color w:val="000000"/>
        <w:sz w:val="24"/>
      </w:rPr>
    </w:lvl>
    <w:lvl w:ilvl="6">
      <w:start w:val="1"/>
      <w:numFmt w:val="bullet"/>
      <w:lvlText w:val=""/>
      <w:lvlJc w:val="left"/>
      <w:pPr>
        <w:tabs>
          <w:tab w:val="num" w:pos="5508"/>
        </w:tabs>
        <w:ind w:left="5508" w:hanging="360"/>
      </w:pPr>
      <w:rPr>
        <w:rFonts w:ascii="Arial" w:hAnsi="Arial"/>
        <w:color w:val="000000"/>
        <w:sz w:val="24"/>
      </w:rPr>
    </w:lvl>
    <w:lvl w:ilvl="7">
      <w:start w:val="1"/>
      <w:numFmt w:val="bullet"/>
      <w:lvlText w:val="o"/>
      <w:lvlJc w:val="left"/>
      <w:pPr>
        <w:tabs>
          <w:tab w:val="num" w:pos="6228"/>
        </w:tabs>
        <w:ind w:left="6228" w:hanging="360"/>
      </w:pPr>
      <w:rPr>
        <w:rFonts w:ascii="Courier New" w:hAnsi="Courier New"/>
        <w:color w:val="000000"/>
        <w:sz w:val="24"/>
      </w:rPr>
    </w:lvl>
    <w:lvl w:ilvl="8">
      <w:start w:val="1"/>
      <w:numFmt w:val="bullet"/>
      <w:lvlText w:val=""/>
      <w:lvlJc w:val="left"/>
      <w:pPr>
        <w:tabs>
          <w:tab w:val="num" w:pos="6948"/>
        </w:tabs>
        <w:ind w:left="6948" w:hanging="360"/>
      </w:pPr>
      <w:rPr>
        <w:rFonts w:ascii="Arial" w:hAnsi="Arial"/>
        <w:color w:val="000000"/>
        <w:sz w:val="24"/>
      </w:rPr>
    </w:lvl>
  </w:abstractNum>
  <w:abstractNum w:abstractNumId="16" w15:restartNumberingAfterBreak="0">
    <w:nsid w:val="20EA79DA"/>
    <w:multiLevelType w:val="multilevel"/>
    <w:tmpl w:val="00000157"/>
    <w:lvl w:ilvl="0">
      <w:start w:val="1"/>
      <w:numFmt w:val="decimal"/>
      <w:lvlText w:val="%1."/>
      <w:lvlJc w:val="left"/>
      <w:pPr>
        <w:tabs>
          <w:tab w:val="num" w:pos="828"/>
        </w:tabs>
        <w:ind w:left="828" w:hanging="360"/>
      </w:pPr>
      <w:rPr>
        <w:rFonts w:ascii="Arial" w:hAnsi="Arial" w:cs="Arial"/>
        <w:color w:val="000000"/>
        <w:sz w:val="24"/>
        <w:szCs w:val="24"/>
      </w:rPr>
    </w:lvl>
    <w:lvl w:ilvl="1">
      <w:start w:val="1"/>
      <w:numFmt w:val="lowerLetter"/>
      <w:lvlText w:val="%2."/>
      <w:lvlJc w:val="left"/>
      <w:pPr>
        <w:tabs>
          <w:tab w:val="num" w:pos="1548"/>
        </w:tabs>
        <w:ind w:left="1548" w:hanging="360"/>
      </w:pPr>
      <w:rPr>
        <w:rFonts w:ascii="Arial" w:hAnsi="Arial" w:cs="Arial"/>
        <w:color w:val="000000"/>
        <w:sz w:val="24"/>
        <w:szCs w:val="24"/>
      </w:rPr>
    </w:lvl>
    <w:lvl w:ilvl="2">
      <w:start w:val="1"/>
      <w:numFmt w:val="lowerRoman"/>
      <w:lvlText w:val="%3."/>
      <w:lvlJc w:val="right"/>
      <w:pPr>
        <w:tabs>
          <w:tab w:val="num" w:pos="2268"/>
        </w:tabs>
        <w:ind w:left="2268" w:hanging="180"/>
      </w:pPr>
      <w:rPr>
        <w:rFonts w:ascii="Arial" w:hAnsi="Arial" w:cs="Arial"/>
        <w:color w:val="000000"/>
        <w:sz w:val="24"/>
        <w:szCs w:val="24"/>
      </w:rPr>
    </w:lvl>
    <w:lvl w:ilvl="3">
      <w:start w:val="1"/>
      <w:numFmt w:val="decimal"/>
      <w:lvlText w:val="%4."/>
      <w:lvlJc w:val="left"/>
      <w:pPr>
        <w:tabs>
          <w:tab w:val="num" w:pos="2988"/>
        </w:tabs>
        <w:ind w:left="2988" w:hanging="360"/>
      </w:pPr>
      <w:rPr>
        <w:rFonts w:ascii="Arial" w:hAnsi="Arial" w:cs="Arial"/>
        <w:color w:val="000000"/>
        <w:sz w:val="24"/>
        <w:szCs w:val="24"/>
      </w:rPr>
    </w:lvl>
    <w:lvl w:ilvl="4">
      <w:start w:val="1"/>
      <w:numFmt w:val="lowerLetter"/>
      <w:lvlText w:val="%5."/>
      <w:lvlJc w:val="left"/>
      <w:pPr>
        <w:tabs>
          <w:tab w:val="num" w:pos="3708"/>
        </w:tabs>
        <w:ind w:left="3708" w:hanging="360"/>
      </w:pPr>
      <w:rPr>
        <w:rFonts w:ascii="Arial" w:hAnsi="Arial" w:cs="Arial"/>
        <w:color w:val="000000"/>
        <w:sz w:val="24"/>
        <w:szCs w:val="24"/>
      </w:rPr>
    </w:lvl>
    <w:lvl w:ilvl="5">
      <w:start w:val="1"/>
      <w:numFmt w:val="lowerRoman"/>
      <w:lvlText w:val="%6."/>
      <w:lvlJc w:val="right"/>
      <w:pPr>
        <w:tabs>
          <w:tab w:val="num" w:pos="4428"/>
        </w:tabs>
        <w:ind w:left="4428" w:hanging="180"/>
      </w:pPr>
      <w:rPr>
        <w:rFonts w:ascii="Arial" w:hAnsi="Arial" w:cs="Arial"/>
        <w:color w:val="000000"/>
        <w:sz w:val="24"/>
        <w:szCs w:val="24"/>
      </w:rPr>
    </w:lvl>
    <w:lvl w:ilvl="6">
      <w:start w:val="1"/>
      <w:numFmt w:val="decimal"/>
      <w:lvlText w:val="%7."/>
      <w:lvlJc w:val="left"/>
      <w:pPr>
        <w:tabs>
          <w:tab w:val="num" w:pos="5148"/>
        </w:tabs>
        <w:ind w:left="5148" w:hanging="360"/>
      </w:pPr>
      <w:rPr>
        <w:rFonts w:ascii="Arial" w:hAnsi="Arial" w:cs="Arial"/>
        <w:color w:val="000000"/>
        <w:sz w:val="24"/>
        <w:szCs w:val="24"/>
      </w:rPr>
    </w:lvl>
    <w:lvl w:ilvl="7">
      <w:start w:val="1"/>
      <w:numFmt w:val="lowerLetter"/>
      <w:lvlText w:val="%8."/>
      <w:lvlJc w:val="left"/>
      <w:pPr>
        <w:tabs>
          <w:tab w:val="num" w:pos="5868"/>
        </w:tabs>
        <w:ind w:left="5868" w:hanging="360"/>
      </w:pPr>
      <w:rPr>
        <w:rFonts w:ascii="Arial" w:hAnsi="Arial" w:cs="Arial"/>
        <w:color w:val="000000"/>
        <w:sz w:val="24"/>
        <w:szCs w:val="24"/>
      </w:rPr>
    </w:lvl>
    <w:lvl w:ilvl="8">
      <w:start w:val="1"/>
      <w:numFmt w:val="lowerRoman"/>
      <w:lvlText w:val="%9."/>
      <w:lvlJc w:val="right"/>
      <w:pPr>
        <w:tabs>
          <w:tab w:val="num" w:pos="6588"/>
        </w:tabs>
        <w:ind w:left="6588" w:hanging="180"/>
      </w:pPr>
      <w:rPr>
        <w:rFonts w:ascii="Arial" w:hAnsi="Arial" w:cs="Arial"/>
        <w:color w:val="000000"/>
        <w:sz w:val="24"/>
        <w:szCs w:val="24"/>
      </w:rPr>
    </w:lvl>
  </w:abstractNum>
  <w:abstractNum w:abstractNumId="17" w15:restartNumberingAfterBreak="0">
    <w:nsid w:val="22747800"/>
    <w:multiLevelType w:val="multilevel"/>
    <w:tmpl w:val="0000005D"/>
    <w:lvl w:ilvl="0">
      <w:start w:val="1"/>
      <w:numFmt w:val="bullet"/>
      <w:lvlText w:val=""/>
      <w:lvlJc w:val="left"/>
      <w:pPr>
        <w:tabs>
          <w:tab w:val="num" w:pos="108"/>
        </w:tabs>
        <w:ind w:left="1548" w:hanging="360"/>
      </w:pPr>
      <w:rPr>
        <w:rFonts w:ascii="Arial" w:hAnsi="Arial"/>
        <w:color w:val="000000"/>
        <w:sz w:val="24"/>
      </w:rPr>
    </w:lvl>
    <w:lvl w:ilvl="1">
      <w:start w:val="1"/>
      <w:numFmt w:val="bullet"/>
      <w:lvlText w:val="o"/>
      <w:lvlJc w:val="left"/>
      <w:pPr>
        <w:tabs>
          <w:tab w:val="num" w:pos="108"/>
        </w:tabs>
        <w:ind w:left="2268" w:hanging="360"/>
      </w:pPr>
      <w:rPr>
        <w:rFonts w:ascii="Courier New" w:hAnsi="Courier New"/>
        <w:color w:val="000000"/>
        <w:sz w:val="24"/>
      </w:rPr>
    </w:lvl>
    <w:lvl w:ilvl="2">
      <w:start w:val="1"/>
      <w:numFmt w:val="bullet"/>
      <w:lvlText w:val=""/>
      <w:lvlJc w:val="left"/>
      <w:pPr>
        <w:tabs>
          <w:tab w:val="num" w:pos="108"/>
        </w:tabs>
        <w:ind w:left="2988" w:hanging="360"/>
      </w:pPr>
      <w:rPr>
        <w:rFonts w:ascii="Arial" w:hAnsi="Arial"/>
        <w:color w:val="000000"/>
        <w:sz w:val="24"/>
      </w:rPr>
    </w:lvl>
    <w:lvl w:ilvl="3">
      <w:start w:val="1"/>
      <w:numFmt w:val="bullet"/>
      <w:lvlText w:val=""/>
      <w:lvlJc w:val="left"/>
      <w:pPr>
        <w:tabs>
          <w:tab w:val="num" w:pos="108"/>
        </w:tabs>
        <w:ind w:left="3708" w:hanging="360"/>
      </w:pPr>
      <w:rPr>
        <w:rFonts w:ascii="Arial" w:hAnsi="Arial"/>
        <w:color w:val="000000"/>
        <w:sz w:val="24"/>
      </w:rPr>
    </w:lvl>
    <w:lvl w:ilvl="4">
      <w:start w:val="1"/>
      <w:numFmt w:val="bullet"/>
      <w:lvlText w:val="o"/>
      <w:lvlJc w:val="left"/>
      <w:pPr>
        <w:tabs>
          <w:tab w:val="num" w:pos="108"/>
        </w:tabs>
        <w:ind w:left="4428" w:hanging="360"/>
      </w:pPr>
      <w:rPr>
        <w:rFonts w:ascii="Courier New" w:hAnsi="Courier New"/>
        <w:color w:val="000000"/>
        <w:sz w:val="24"/>
      </w:rPr>
    </w:lvl>
    <w:lvl w:ilvl="5">
      <w:start w:val="1"/>
      <w:numFmt w:val="bullet"/>
      <w:lvlText w:val=""/>
      <w:lvlJc w:val="left"/>
      <w:pPr>
        <w:tabs>
          <w:tab w:val="num" w:pos="108"/>
        </w:tabs>
        <w:ind w:left="5148" w:hanging="360"/>
      </w:pPr>
      <w:rPr>
        <w:rFonts w:ascii="Arial" w:hAnsi="Arial"/>
        <w:color w:val="000000"/>
        <w:sz w:val="24"/>
      </w:rPr>
    </w:lvl>
    <w:lvl w:ilvl="6">
      <w:start w:val="1"/>
      <w:numFmt w:val="bullet"/>
      <w:lvlText w:val=""/>
      <w:lvlJc w:val="left"/>
      <w:pPr>
        <w:tabs>
          <w:tab w:val="num" w:pos="108"/>
        </w:tabs>
        <w:ind w:left="5868" w:hanging="360"/>
      </w:pPr>
      <w:rPr>
        <w:rFonts w:ascii="Arial" w:hAnsi="Arial"/>
        <w:color w:val="000000"/>
        <w:sz w:val="24"/>
      </w:rPr>
    </w:lvl>
    <w:lvl w:ilvl="7">
      <w:start w:val="1"/>
      <w:numFmt w:val="bullet"/>
      <w:lvlText w:val="o"/>
      <w:lvlJc w:val="left"/>
      <w:pPr>
        <w:tabs>
          <w:tab w:val="num" w:pos="108"/>
        </w:tabs>
        <w:ind w:left="6588" w:hanging="360"/>
      </w:pPr>
      <w:rPr>
        <w:rFonts w:ascii="Courier New" w:hAnsi="Courier New"/>
        <w:color w:val="000000"/>
        <w:sz w:val="24"/>
      </w:rPr>
    </w:lvl>
    <w:lvl w:ilvl="8">
      <w:start w:val="1"/>
      <w:numFmt w:val="bullet"/>
      <w:lvlText w:val=""/>
      <w:lvlJc w:val="left"/>
      <w:pPr>
        <w:tabs>
          <w:tab w:val="num" w:pos="108"/>
        </w:tabs>
        <w:ind w:left="7308" w:hanging="360"/>
      </w:pPr>
      <w:rPr>
        <w:rFonts w:ascii="Arial" w:hAnsi="Arial"/>
        <w:color w:val="000000"/>
        <w:sz w:val="24"/>
      </w:rPr>
    </w:lvl>
  </w:abstractNum>
  <w:abstractNum w:abstractNumId="18" w15:restartNumberingAfterBreak="0">
    <w:nsid w:val="237026C7"/>
    <w:multiLevelType w:val="multilevel"/>
    <w:tmpl w:val="00000085"/>
    <w:lvl w:ilvl="0">
      <w:start w:val="1"/>
      <w:numFmt w:val="decimal"/>
      <w:lvlText w:val="%1)"/>
      <w:lvlJc w:val="left"/>
      <w:pPr>
        <w:tabs>
          <w:tab w:val="num" w:pos="828"/>
        </w:tabs>
        <w:ind w:left="828" w:hanging="360"/>
      </w:pPr>
      <w:rPr>
        <w:rFonts w:ascii="Arial" w:hAnsi="Arial" w:cs="Arial"/>
        <w:color w:val="000000"/>
        <w:sz w:val="24"/>
        <w:szCs w:val="24"/>
      </w:rPr>
    </w:lvl>
    <w:lvl w:ilvl="1">
      <w:start w:val="1"/>
      <w:numFmt w:val="lowerLetter"/>
      <w:lvlText w:val="%2."/>
      <w:lvlJc w:val="left"/>
      <w:pPr>
        <w:tabs>
          <w:tab w:val="num" w:pos="1548"/>
        </w:tabs>
        <w:ind w:left="1548" w:hanging="360"/>
      </w:pPr>
      <w:rPr>
        <w:rFonts w:ascii="Arial" w:hAnsi="Arial" w:cs="Arial"/>
        <w:color w:val="000000"/>
        <w:sz w:val="24"/>
        <w:szCs w:val="24"/>
      </w:rPr>
    </w:lvl>
    <w:lvl w:ilvl="2">
      <w:start w:val="1"/>
      <w:numFmt w:val="lowerRoman"/>
      <w:lvlText w:val="%3."/>
      <w:lvlJc w:val="right"/>
      <w:pPr>
        <w:tabs>
          <w:tab w:val="num" w:pos="2268"/>
        </w:tabs>
        <w:ind w:left="2268" w:hanging="180"/>
      </w:pPr>
      <w:rPr>
        <w:rFonts w:ascii="Arial" w:hAnsi="Arial" w:cs="Arial"/>
        <w:color w:val="000000"/>
        <w:sz w:val="24"/>
        <w:szCs w:val="24"/>
      </w:rPr>
    </w:lvl>
    <w:lvl w:ilvl="3">
      <w:start w:val="1"/>
      <w:numFmt w:val="decimal"/>
      <w:lvlText w:val="%4."/>
      <w:lvlJc w:val="left"/>
      <w:pPr>
        <w:tabs>
          <w:tab w:val="num" w:pos="2988"/>
        </w:tabs>
        <w:ind w:left="2988" w:hanging="360"/>
      </w:pPr>
      <w:rPr>
        <w:rFonts w:ascii="Arial" w:hAnsi="Arial" w:cs="Arial"/>
        <w:color w:val="000000"/>
        <w:sz w:val="24"/>
        <w:szCs w:val="24"/>
      </w:rPr>
    </w:lvl>
    <w:lvl w:ilvl="4">
      <w:start w:val="1"/>
      <w:numFmt w:val="lowerLetter"/>
      <w:lvlText w:val="%5."/>
      <w:lvlJc w:val="left"/>
      <w:pPr>
        <w:tabs>
          <w:tab w:val="num" w:pos="3708"/>
        </w:tabs>
        <w:ind w:left="3708" w:hanging="360"/>
      </w:pPr>
      <w:rPr>
        <w:rFonts w:ascii="Arial" w:hAnsi="Arial" w:cs="Arial"/>
        <w:color w:val="000000"/>
        <w:sz w:val="24"/>
        <w:szCs w:val="24"/>
      </w:rPr>
    </w:lvl>
    <w:lvl w:ilvl="5">
      <w:start w:val="1"/>
      <w:numFmt w:val="lowerRoman"/>
      <w:lvlText w:val="%6."/>
      <w:lvlJc w:val="right"/>
      <w:pPr>
        <w:tabs>
          <w:tab w:val="num" w:pos="4428"/>
        </w:tabs>
        <w:ind w:left="4428" w:hanging="180"/>
      </w:pPr>
      <w:rPr>
        <w:rFonts w:ascii="Arial" w:hAnsi="Arial" w:cs="Arial"/>
        <w:color w:val="000000"/>
        <w:sz w:val="24"/>
        <w:szCs w:val="24"/>
      </w:rPr>
    </w:lvl>
    <w:lvl w:ilvl="6">
      <w:start w:val="1"/>
      <w:numFmt w:val="decimal"/>
      <w:lvlText w:val="%7."/>
      <w:lvlJc w:val="left"/>
      <w:pPr>
        <w:tabs>
          <w:tab w:val="num" w:pos="5148"/>
        </w:tabs>
        <w:ind w:left="5148" w:hanging="360"/>
      </w:pPr>
      <w:rPr>
        <w:rFonts w:ascii="Arial" w:hAnsi="Arial" w:cs="Arial"/>
        <w:color w:val="000000"/>
        <w:sz w:val="24"/>
        <w:szCs w:val="24"/>
      </w:rPr>
    </w:lvl>
    <w:lvl w:ilvl="7">
      <w:start w:val="1"/>
      <w:numFmt w:val="lowerLetter"/>
      <w:lvlText w:val="%8."/>
      <w:lvlJc w:val="left"/>
      <w:pPr>
        <w:tabs>
          <w:tab w:val="num" w:pos="5868"/>
        </w:tabs>
        <w:ind w:left="5868" w:hanging="360"/>
      </w:pPr>
      <w:rPr>
        <w:rFonts w:ascii="Arial" w:hAnsi="Arial" w:cs="Arial"/>
        <w:color w:val="000000"/>
        <w:sz w:val="24"/>
        <w:szCs w:val="24"/>
      </w:rPr>
    </w:lvl>
    <w:lvl w:ilvl="8">
      <w:start w:val="1"/>
      <w:numFmt w:val="lowerRoman"/>
      <w:lvlText w:val="%9."/>
      <w:lvlJc w:val="right"/>
      <w:pPr>
        <w:tabs>
          <w:tab w:val="num" w:pos="6588"/>
        </w:tabs>
        <w:ind w:left="6588" w:hanging="180"/>
      </w:pPr>
      <w:rPr>
        <w:rFonts w:ascii="Arial" w:hAnsi="Arial" w:cs="Arial"/>
        <w:color w:val="000000"/>
        <w:sz w:val="24"/>
        <w:szCs w:val="24"/>
      </w:rPr>
    </w:lvl>
  </w:abstractNum>
  <w:abstractNum w:abstractNumId="19" w15:restartNumberingAfterBreak="0">
    <w:nsid w:val="25E74016"/>
    <w:multiLevelType w:val="multilevel"/>
    <w:tmpl w:val="00000047"/>
    <w:lvl w:ilvl="0">
      <w:start w:val="1"/>
      <w:numFmt w:val="bullet"/>
      <w:lvlText w:val="-"/>
      <w:lvlJc w:val="left"/>
      <w:pPr>
        <w:tabs>
          <w:tab w:val="num" w:pos="1548"/>
        </w:tabs>
        <w:ind w:left="1548"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2790056B"/>
    <w:multiLevelType w:val="multilevel"/>
    <w:tmpl w:val="00000107"/>
    <w:lvl w:ilvl="0">
      <w:numFmt w:val="bullet"/>
      <w:lvlText w:val="-"/>
      <w:lvlJc w:val="left"/>
      <w:pPr>
        <w:tabs>
          <w:tab w:val="num" w:pos="1113"/>
        </w:tabs>
        <w:ind w:left="1113" w:hanging="360"/>
      </w:pPr>
      <w:rPr>
        <w:rFonts w:ascii="Arial" w:hAnsi="Arial"/>
        <w:color w:val="000000"/>
        <w:sz w:val="24"/>
      </w:rPr>
    </w:lvl>
    <w:lvl w:ilvl="1">
      <w:start w:val="1"/>
      <w:numFmt w:val="bullet"/>
      <w:lvlText w:val="o"/>
      <w:lvlJc w:val="left"/>
      <w:pPr>
        <w:tabs>
          <w:tab w:val="num" w:pos="1833"/>
        </w:tabs>
        <w:ind w:left="1833" w:hanging="360"/>
      </w:pPr>
      <w:rPr>
        <w:rFonts w:ascii="Courier New" w:hAnsi="Courier New"/>
        <w:color w:val="000000"/>
        <w:sz w:val="24"/>
      </w:rPr>
    </w:lvl>
    <w:lvl w:ilvl="2">
      <w:start w:val="1"/>
      <w:numFmt w:val="bullet"/>
      <w:lvlText w:val=""/>
      <w:lvlJc w:val="left"/>
      <w:pPr>
        <w:tabs>
          <w:tab w:val="num" w:pos="2553"/>
        </w:tabs>
        <w:ind w:left="2553" w:hanging="360"/>
      </w:pPr>
      <w:rPr>
        <w:rFonts w:ascii="Arial" w:hAnsi="Arial"/>
        <w:color w:val="000000"/>
        <w:sz w:val="24"/>
      </w:rPr>
    </w:lvl>
    <w:lvl w:ilvl="3">
      <w:start w:val="1"/>
      <w:numFmt w:val="bullet"/>
      <w:lvlText w:val=""/>
      <w:lvlJc w:val="left"/>
      <w:pPr>
        <w:tabs>
          <w:tab w:val="num" w:pos="3273"/>
        </w:tabs>
        <w:ind w:left="3273" w:hanging="360"/>
      </w:pPr>
      <w:rPr>
        <w:rFonts w:ascii="Arial" w:hAnsi="Arial"/>
        <w:color w:val="000000"/>
        <w:sz w:val="24"/>
      </w:rPr>
    </w:lvl>
    <w:lvl w:ilvl="4">
      <w:start w:val="1"/>
      <w:numFmt w:val="bullet"/>
      <w:lvlText w:val="o"/>
      <w:lvlJc w:val="left"/>
      <w:pPr>
        <w:tabs>
          <w:tab w:val="num" w:pos="3993"/>
        </w:tabs>
        <w:ind w:left="3993" w:hanging="360"/>
      </w:pPr>
      <w:rPr>
        <w:rFonts w:ascii="Courier New" w:hAnsi="Courier New"/>
        <w:color w:val="000000"/>
        <w:sz w:val="24"/>
      </w:rPr>
    </w:lvl>
    <w:lvl w:ilvl="5">
      <w:start w:val="1"/>
      <w:numFmt w:val="bullet"/>
      <w:lvlText w:val=""/>
      <w:lvlJc w:val="left"/>
      <w:pPr>
        <w:tabs>
          <w:tab w:val="num" w:pos="4713"/>
        </w:tabs>
        <w:ind w:left="4713" w:hanging="360"/>
      </w:pPr>
      <w:rPr>
        <w:rFonts w:ascii="Arial" w:hAnsi="Arial"/>
        <w:color w:val="000000"/>
        <w:sz w:val="24"/>
      </w:rPr>
    </w:lvl>
    <w:lvl w:ilvl="6">
      <w:start w:val="1"/>
      <w:numFmt w:val="bullet"/>
      <w:lvlText w:val=""/>
      <w:lvlJc w:val="left"/>
      <w:pPr>
        <w:tabs>
          <w:tab w:val="num" w:pos="5433"/>
        </w:tabs>
        <w:ind w:left="5433" w:hanging="360"/>
      </w:pPr>
      <w:rPr>
        <w:rFonts w:ascii="Arial" w:hAnsi="Arial"/>
        <w:color w:val="000000"/>
        <w:sz w:val="24"/>
      </w:rPr>
    </w:lvl>
    <w:lvl w:ilvl="7">
      <w:start w:val="1"/>
      <w:numFmt w:val="bullet"/>
      <w:lvlText w:val="o"/>
      <w:lvlJc w:val="left"/>
      <w:pPr>
        <w:tabs>
          <w:tab w:val="num" w:pos="6153"/>
        </w:tabs>
        <w:ind w:left="6153" w:hanging="360"/>
      </w:pPr>
      <w:rPr>
        <w:rFonts w:ascii="Courier New" w:hAnsi="Courier New"/>
        <w:color w:val="000000"/>
        <w:sz w:val="24"/>
      </w:rPr>
    </w:lvl>
    <w:lvl w:ilvl="8">
      <w:start w:val="1"/>
      <w:numFmt w:val="bullet"/>
      <w:lvlText w:val=""/>
      <w:lvlJc w:val="left"/>
      <w:pPr>
        <w:tabs>
          <w:tab w:val="num" w:pos="6873"/>
        </w:tabs>
        <w:ind w:left="6873" w:hanging="360"/>
      </w:pPr>
      <w:rPr>
        <w:rFonts w:ascii="Arial" w:hAnsi="Arial"/>
        <w:color w:val="000000"/>
        <w:sz w:val="24"/>
      </w:rPr>
    </w:lvl>
  </w:abstractNum>
  <w:abstractNum w:abstractNumId="21" w15:restartNumberingAfterBreak="0">
    <w:nsid w:val="29A0200A"/>
    <w:multiLevelType w:val="multilevel"/>
    <w:tmpl w:val="000000AD"/>
    <w:lvl w:ilvl="0">
      <w:start w:val="1"/>
      <w:numFmt w:val="bullet"/>
      <w:lvlText w:val=""/>
      <w:lvlJc w:val="left"/>
      <w:pPr>
        <w:tabs>
          <w:tab w:val="num" w:pos="903"/>
        </w:tabs>
        <w:ind w:left="903" w:hanging="360"/>
      </w:pPr>
      <w:rPr>
        <w:rFonts w:ascii="Arial" w:hAnsi="Arial"/>
        <w:color w:val="000000"/>
        <w:sz w:val="24"/>
      </w:rPr>
    </w:lvl>
    <w:lvl w:ilvl="1">
      <w:start w:val="1"/>
      <w:numFmt w:val="bullet"/>
      <w:lvlText w:val="o"/>
      <w:lvlJc w:val="left"/>
      <w:pPr>
        <w:tabs>
          <w:tab w:val="num" w:pos="1623"/>
        </w:tabs>
        <w:ind w:left="1623" w:hanging="360"/>
      </w:pPr>
      <w:rPr>
        <w:rFonts w:ascii="Courier New" w:hAnsi="Courier New"/>
        <w:color w:val="000000"/>
        <w:sz w:val="24"/>
      </w:rPr>
    </w:lvl>
    <w:lvl w:ilvl="2">
      <w:start w:val="1"/>
      <w:numFmt w:val="bullet"/>
      <w:lvlText w:val=""/>
      <w:lvlJc w:val="left"/>
      <w:pPr>
        <w:tabs>
          <w:tab w:val="num" w:pos="2343"/>
        </w:tabs>
        <w:ind w:left="2343" w:hanging="360"/>
      </w:pPr>
      <w:rPr>
        <w:rFonts w:ascii="Arial" w:hAnsi="Arial"/>
        <w:color w:val="000000"/>
        <w:sz w:val="24"/>
      </w:rPr>
    </w:lvl>
    <w:lvl w:ilvl="3">
      <w:start w:val="1"/>
      <w:numFmt w:val="bullet"/>
      <w:lvlText w:val=""/>
      <w:lvlJc w:val="left"/>
      <w:pPr>
        <w:tabs>
          <w:tab w:val="num" w:pos="3063"/>
        </w:tabs>
        <w:ind w:left="3063" w:hanging="360"/>
      </w:pPr>
      <w:rPr>
        <w:rFonts w:ascii="Arial" w:hAnsi="Arial"/>
        <w:color w:val="000000"/>
        <w:sz w:val="24"/>
      </w:rPr>
    </w:lvl>
    <w:lvl w:ilvl="4">
      <w:start w:val="1"/>
      <w:numFmt w:val="bullet"/>
      <w:lvlText w:val="o"/>
      <w:lvlJc w:val="left"/>
      <w:pPr>
        <w:tabs>
          <w:tab w:val="num" w:pos="3783"/>
        </w:tabs>
        <w:ind w:left="3783" w:hanging="360"/>
      </w:pPr>
      <w:rPr>
        <w:rFonts w:ascii="Courier New" w:hAnsi="Courier New"/>
        <w:color w:val="000000"/>
        <w:sz w:val="24"/>
      </w:rPr>
    </w:lvl>
    <w:lvl w:ilvl="5">
      <w:start w:val="1"/>
      <w:numFmt w:val="bullet"/>
      <w:lvlText w:val=""/>
      <w:lvlJc w:val="left"/>
      <w:pPr>
        <w:tabs>
          <w:tab w:val="num" w:pos="4503"/>
        </w:tabs>
        <w:ind w:left="4503" w:hanging="360"/>
      </w:pPr>
      <w:rPr>
        <w:rFonts w:ascii="Arial" w:hAnsi="Arial"/>
        <w:color w:val="000000"/>
        <w:sz w:val="24"/>
      </w:rPr>
    </w:lvl>
    <w:lvl w:ilvl="6">
      <w:start w:val="1"/>
      <w:numFmt w:val="bullet"/>
      <w:lvlText w:val=""/>
      <w:lvlJc w:val="left"/>
      <w:pPr>
        <w:tabs>
          <w:tab w:val="num" w:pos="5223"/>
        </w:tabs>
        <w:ind w:left="5223" w:hanging="360"/>
      </w:pPr>
      <w:rPr>
        <w:rFonts w:ascii="Arial" w:hAnsi="Arial"/>
        <w:color w:val="000000"/>
        <w:sz w:val="24"/>
      </w:rPr>
    </w:lvl>
    <w:lvl w:ilvl="7">
      <w:start w:val="1"/>
      <w:numFmt w:val="bullet"/>
      <w:lvlText w:val="o"/>
      <w:lvlJc w:val="left"/>
      <w:pPr>
        <w:tabs>
          <w:tab w:val="num" w:pos="5943"/>
        </w:tabs>
        <w:ind w:left="5943" w:hanging="360"/>
      </w:pPr>
      <w:rPr>
        <w:rFonts w:ascii="Courier New" w:hAnsi="Courier New"/>
        <w:color w:val="000000"/>
        <w:sz w:val="24"/>
      </w:rPr>
    </w:lvl>
    <w:lvl w:ilvl="8">
      <w:start w:val="1"/>
      <w:numFmt w:val="bullet"/>
      <w:lvlText w:val=""/>
      <w:lvlJc w:val="left"/>
      <w:pPr>
        <w:tabs>
          <w:tab w:val="num" w:pos="6663"/>
        </w:tabs>
        <w:ind w:left="6663" w:hanging="360"/>
      </w:pPr>
      <w:rPr>
        <w:rFonts w:ascii="Arial" w:hAnsi="Arial"/>
        <w:color w:val="000000"/>
        <w:sz w:val="24"/>
      </w:rPr>
    </w:lvl>
  </w:abstractNum>
  <w:abstractNum w:abstractNumId="22" w15:restartNumberingAfterBreak="0">
    <w:nsid w:val="2A787779"/>
    <w:multiLevelType w:val="multilevel"/>
    <w:tmpl w:val="00000067"/>
    <w:lvl w:ilvl="0">
      <w:start w:val="1"/>
      <w:numFmt w:val="decimal"/>
      <w:lvlText w:val="%1."/>
      <w:lvlJc w:val="left"/>
      <w:pPr>
        <w:tabs>
          <w:tab w:val="num" w:pos="1461"/>
        </w:tabs>
        <w:ind w:left="1461" w:hanging="360"/>
      </w:pPr>
      <w:rPr>
        <w:rFonts w:ascii="Arial" w:hAnsi="Arial" w:cs="Arial"/>
        <w:color w:val="000000"/>
        <w:sz w:val="24"/>
        <w:szCs w:val="24"/>
      </w:rPr>
    </w:lvl>
    <w:lvl w:ilvl="1">
      <w:start w:val="1"/>
      <w:numFmt w:val="lowerLetter"/>
      <w:lvlText w:val="%2."/>
      <w:lvlJc w:val="left"/>
      <w:pPr>
        <w:tabs>
          <w:tab w:val="num" w:pos="2181"/>
        </w:tabs>
        <w:ind w:left="2181" w:hanging="360"/>
      </w:pPr>
      <w:rPr>
        <w:rFonts w:ascii="Arial" w:hAnsi="Arial" w:cs="Arial"/>
        <w:color w:val="000000"/>
        <w:sz w:val="24"/>
        <w:szCs w:val="24"/>
      </w:rPr>
    </w:lvl>
    <w:lvl w:ilvl="2">
      <w:start w:val="1"/>
      <w:numFmt w:val="lowerRoman"/>
      <w:lvlText w:val="%3."/>
      <w:lvlJc w:val="right"/>
      <w:pPr>
        <w:tabs>
          <w:tab w:val="num" w:pos="2900"/>
        </w:tabs>
        <w:ind w:left="2900" w:hanging="180"/>
      </w:pPr>
      <w:rPr>
        <w:rFonts w:ascii="Arial" w:hAnsi="Arial" w:cs="Arial"/>
        <w:color w:val="000000"/>
        <w:sz w:val="24"/>
        <w:szCs w:val="24"/>
      </w:rPr>
    </w:lvl>
    <w:lvl w:ilvl="3">
      <w:start w:val="1"/>
      <w:numFmt w:val="decimal"/>
      <w:lvlText w:val="%4."/>
      <w:lvlJc w:val="left"/>
      <w:pPr>
        <w:tabs>
          <w:tab w:val="num" w:pos="3620"/>
        </w:tabs>
        <w:ind w:left="3620" w:hanging="360"/>
      </w:pPr>
      <w:rPr>
        <w:rFonts w:ascii="Arial" w:hAnsi="Arial" w:cs="Arial"/>
        <w:color w:val="000000"/>
        <w:sz w:val="24"/>
        <w:szCs w:val="24"/>
      </w:rPr>
    </w:lvl>
    <w:lvl w:ilvl="4">
      <w:start w:val="1"/>
      <w:numFmt w:val="lowerLetter"/>
      <w:lvlText w:val="%5."/>
      <w:lvlJc w:val="left"/>
      <w:pPr>
        <w:tabs>
          <w:tab w:val="num" w:pos="4341"/>
        </w:tabs>
        <w:ind w:left="4341" w:hanging="360"/>
      </w:pPr>
      <w:rPr>
        <w:rFonts w:ascii="Arial" w:hAnsi="Arial" w:cs="Arial"/>
        <w:color w:val="000000"/>
        <w:sz w:val="24"/>
        <w:szCs w:val="24"/>
      </w:rPr>
    </w:lvl>
    <w:lvl w:ilvl="5">
      <w:start w:val="1"/>
      <w:numFmt w:val="lowerRoman"/>
      <w:lvlText w:val="%6."/>
      <w:lvlJc w:val="right"/>
      <w:pPr>
        <w:tabs>
          <w:tab w:val="num" w:pos="5061"/>
        </w:tabs>
        <w:ind w:left="5061" w:hanging="180"/>
      </w:pPr>
      <w:rPr>
        <w:rFonts w:ascii="Arial" w:hAnsi="Arial" w:cs="Arial"/>
        <w:color w:val="000000"/>
        <w:sz w:val="24"/>
        <w:szCs w:val="24"/>
      </w:rPr>
    </w:lvl>
    <w:lvl w:ilvl="6">
      <w:start w:val="1"/>
      <w:numFmt w:val="decimal"/>
      <w:lvlText w:val="%7."/>
      <w:lvlJc w:val="left"/>
      <w:pPr>
        <w:tabs>
          <w:tab w:val="num" w:pos="5781"/>
        </w:tabs>
        <w:ind w:left="5781" w:hanging="360"/>
      </w:pPr>
      <w:rPr>
        <w:rFonts w:ascii="Arial" w:hAnsi="Arial" w:cs="Arial"/>
        <w:color w:val="000000"/>
        <w:sz w:val="24"/>
        <w:szCs w:val="24"/>
      </w:rPr>
    </w:lvl>
    <w:lvl w:ilvl="7">
      <w:start w:val="1"/>
      <w:numFmt w:val="lowerLetter"/>
      <w:lvlText w:val="%8."/>
      <w:lvlJc w:val="left"/>
      <w:pPr>
        <w:tabs>
          <w:tab w:val="num" w:pos="6501"/>
        </w:tabs>
        <w:ind w:left="6501" w:hanging="360"/>
      </w:pPr>
      <w:rPr>
        <w:rFonts w:ascii="Arial" w:hAnsi="Arial" w:cs="Arial"/>
        <w:color w:val="000000"/>
        <w:sz w:val="24"/>
        <w:szCs w:val="24"/>
      </w:rPr>
    </w:lvl>
    <w:lvl w:ilvl="8">
      <w:start w:val="1"/>
      <w:numFmt w:val="lowerRoman"/>
      <w:lvlText w:val="%9."/>
      <w:lvlJc w:val="right"/>
      <w:pPr>
        <w:tabs>
          <w:tab w:val="num" w:pos="7221"/>
        </w:tabs>
        <w:ind w:left="7221" w:hanging="180"/>
      </w:pPr>
      <w:rPr>
        <w:rFonts w:ascii="Arial" w:hAnsi="Arial" w:cs="Arial"/>
        <w:color w:val="000000"/>
        <w:sz w:val="24"/>
        <w:szCs w:val="24"/>
      </w:rPr>
    </w:lvl>
  </w:abstractNum>
  <w:abstractNum w:abstractNumId="23" w15:restartNumberingAfterBreak="0">
    <w:nsid w:val="345C6F7C"/>
    <w:multiLevelType w:val="multilevel"/>
    <w:tmpl w:val="000000FD"/>
    <w:lvl w:ilvl="0">
      <w:numFmt w:val="bullet"/>
      <w:lvlText w:val="-"/>
      <w:lvlJc w:val="left"/>
      <w:pPr>
        <w:tabs>
          <w:tab w:val="num" w:pos="1353"/>
        </w:tabs>
        <w:ind w:left="1353" w:hanging="705"/>
      </w:pPr>
      <w:rPr>
        <w:rFonts w:ascii="Arial" w:hAnsi="Arial"/>
        <w:color w:val="000000"/>
        <w:sz w:val="24"/>
      </w:rPr>
    </w:lvl>
    <w:lvl w:ilvl="1">
      <w:start w:val="1"/>
      <w:numFmt w:val="bullet"/>
      <w:lvlText w:val="o"/>
      <w:lvlJc w:val="left"/>
      <w:pPr>
        <w:tabs>
          <w:tab w:val="num" w:pos="1728"/>
        </w:tabs>
        <w:ind w:left="1728" w:hanging="360"/>
      </w:pPr>
      <w:rPr>
        <w:rFonts w:ascii="Courier New" w:hAnsi="Courier New"/>
        <w:color w:val="000000"/>
        <w:sz w:val="24"/>
      </w:rPr>
    </w:lvl>
    <w:lvl w:ilvl="2">
      <w:start w:val="1"/>
      <w:numFmt w:val="bullet"/>
      <w:lvlText w:val=""/>
      <w:lvlJc w:val="left"/>
      <w:pPr>
        <w:tabs>
          <w:tab w:val="num" w:pos="2448"/>
        </w:tabs>
        <w:ind w:left="2448" w:hanging="360"/>
      </w:pPr>
      <w:rPr>
        <w:rFonts w:ascii="Arial" w:hAnsi="Arial"/>
        <w:color w:val="000000"/>
        <w:sz w:val="24"/>
      </w:rPr>
    </w:lvl>
    <w:lvl w:ilvl="3">
      <w:start w:val="1"/>
      <w:numFmt w:val="bullet"/>
      <w:lvlText w:val=""/>
      <w:lvlJc w:val="left"/>
      <w:pPr>
        <w:tabs>
          <w:tab w:val="num" w:pos="3168"/>
        </w:tabs>
        <w:ind w:left="3168" w:hanging="360"/>
      </w:pPr>
      <w:rPr>
        <w:rFonts w:ascii="Arial" w:hAnsi="Arial"/>
        <w:color w:val="000000"/>
        <w:sz w:val="24"/>
      </w:rPr>
    </w:lvl>
    <w:lvl w:ilvl="4">
      <w:start w:val="1"/>
      <w:numFmt w:val="bullet"/>
      <w:lvlText w:val="o"/>
      <w:lvlJc w:val="left"/>
      <w:pPr>
        <w:tabs>
          <w:tab w:val="num" w:pos="3888"/>
        </w:tabs>
        <w:ind w:left="3888" w:hanging="360"/>
      </w:pPr>
      <w:rPr>
        <w:rFonts w:ascii="Courier New" w:hAnsi="Courier New"/>
        <w:color w:val="000000"/>
        <w:sz w:val="24"/>
      </w:rPr>
    </w:lvl>
    <w:lvl w:ilvl="5">
      <w:start w:val="1"/>
      <w:numFmt w:val="bullet"/>
      <w:lvlText w:val=""/>
      <w:lvlJc w:val="left"/>
      <w:pPr>
        <w:tabs>
          <w:tab w:val="num" w:pos="4608"/>
        </w:tabs>
        <w:ind w:left="4608" w:hanging="360"/>
      </w:pPr>
      <w:rPr>
        <w:rFonts w:ascii="Arial" w:hAnsi="Arial"/>
        <w:color w:val="000000"/>
        <w:sz w:val="24"/>
      </w:rPr>
    </w:lvl>
    <w:lvl w:ilvl="6">
      <w:start w:val="1"/>
      <w:numFmt w:val="bullet"/>
      <w:lvlText w:val=""/>
      <w:lvlJc w:val="left"/>
      <w:pPr>
        <w:tabs>
          <w:tab w:val="num" w:pos="5328"/>
        </w:tabs>
        <w:ind w:left="5328" w:hanging="360"/>
      </w:pPr>
      <w:rPr>
        <w:rFonts w:ascii="Arial" w:hAnsi="Arial"/>
        <w:color w:val="000000"/>
        <w:sz w:val="24"/>
      </w:rPr>
    </w:lvl>
    <w:lvl w:ilvl="7">
      <w:start w:val="1"/>
      <w:numFmt w:val="bullet"/>
      <w:lvlText w:val="o"/>
      <w:lvlJc w:val="left"/>
      <w:pPr>
        <w:tabs>
          <w:tab w:val="num" w:pos="6048"/>
        </w:tabs>
        <w:ind w:left="6048" w:hanging="360"/>
      </w:pPr>
      <w:rPr>
        <w:rFonts w:ascii="Courier New" w:hAnsi="Courier New"/>
        <w:color w:val="000000"/>
        <w:sz w:val="24"/>
      </w:rPr>
    </w:lvl>
    <w:lvl w:ilvl="8">
      <w:start w:val="1"/>
      <w:numFmt w:val="bullet"/>
      <w:lvlText w:val=""/>
      <w:lvlJc w:val="left"/>
      <w:pPr>
        <w:tabs>
          <w:tab w:val="num" w:pos="6768"/>
        </w:tabs>
        <w:ind w:left="6768" w:hanging="360"/>
      </w:pPr>
      <w:rPr>
        <w:rFonts w:ascii="Arial" w:hAnsi="Arial"/>
        <w:color w:val="000000"/>
        <w:sz w:val="24"/>
      </w:rPr>
    </w:lvl>
  </w:abstractNum>
  <w:abstractNum w:abstractNumId="24" w15:restartNumberingAfterBreak="0">
    <w:nsid w:val="357A57CB"/>
    <w:multiLevelType w:val="hybridMultilevel"/>
    <w:tmpl w:val="575E4830"/>
    <w:lvl w:ilvl="0" w:tplc="BB1E111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5" w15:restartNumberingAfterBreak="0">
    <w:nsid w:val="38526E17"/>
    <w:multiLevelType w:val="multilevel"/>
    <w:tmpl w:val="00000161"/>
    <w:lvl w:ilvl="0">
      <w:start w:val="1"/>
      <w:numFmt w:val="decimal"/>
      <w:lvlText w:val="%1"/>
      <w:lvlJc w:val="left"/>
      <w:pPr>
        <w:tabs>
          <w:tab w:val="num" w:pos="468"/>
        </w:tabs>
        <w:ind w:left="468" w:hanging="360"/>
      </w:pPr>
      <w:rPr>
        <w:rFonts w:ascii="Arial" w:hAnsi="Arial" w:cs="Arial"/>
        <w:color w:val="000000"/>
        <w:sz w:val="24"/>
        <w:szCs w:val="24"/>
      </w:rPr>
    </w:lvl>
    <w:lvl w:ilvl="1">
      <w:start w:val="1"/>
      <w:numFmt w:val="decimal"/>
      <w:lvlText w:val="%1.%2"/>
      <w:lvlJc w:val="left"/>
      <w:pPr>
        <w:tabs>
          <w:tab w:val="num" w:pos="1188"/>
        </w:tabs>
        <w:ind w:left="1188" w:hanging="360"/>
      </w:pPr>
      <w:rPr>
        <w:rFonts w:ascii="Arial" w:hAnsi="Arial" w:cs="Arial"/>
        <w:color w:val="000000"/>
        <w:sz w:val="24"/>
        <w:szCs w:val="24"/>
      </w:rPr>
    </w:lvl>
    <w:lvl w:ilvl="2">
      <w:start w:val="1"/>
      <w:numFmt w:val="decimal"/>
      <w:lvlText w:val="%1.%2.%3"/>
      <w:lvlJc w:val="left"/>
      <w:pPr>
        <w:tabs>
          <w:tab w:val="num" w:pos="2268"/>
        </w:tabs>
        <w:ind w:left="2268" w:hanging="720"/>
      </w:pPr>
      <w:rPr>
        <w:rFonts w:ascii="Arial" w:hAnsi="Arial" w:cs="Arial"/>
        <w:color w:val="000000"/>
        <w:sz w:val="24"/>
        <w:szCs w:val="24"/>
      </w:rPr>
    </w:lvl>
    <w:lvl w:ilvl="3">
      <w:start w:val="1"/>
      <w:numFmt w:val="decimal"/>
      <w:lvlText w:val="%1.%2.%3.%4"/>
      <w:lvlJc w:val="left"/>
      <w:pPr>
        <w:tabs>
          <w:tab w:val="num" w:pos="2988"/>
        </w:tabs>
        <w:ind w:left="2988" w:hanging="720"/>
      </w:pPr>
      <w:rPr>
        <w:rFonts w:ascii="Arial" w:hAnsi="Arial" w:cs="Arial"/>
        <w:color w:val="000000"/>
        <w:sz w:val="24"/>
        <w:szCs w:val="24"/>
      </w:rPr>
    </w:lvl>
    <w:lvl w:ilvl="4">
      <w:start w:val="1"/>
      <w:numFmt w:val="decimal"/>
      <w:lvlText w:val="%1.%2.%3.%4.%5"/>
      <w:lvlJc w:val="left"/>
      <w:pPr>
        <w:tabs>
          <w:tab w:val="num" w:pos="4068"/>
        </w:tabs>
        <w:ind w:left="4068" w:hanging="1080"/>
      </w:pPr>
      <w:rPr>
        <w:rFonts w:ascii="Arial" w:hAnsi="Arial" w:cs="Arial"/>
        <w:color w:val="000000"/>
        <w:sz w:val="24"/>
        <w:szCs w:val="24"/>
      </w:rPr>
    </w:lvl>
    <w:lvl w:ilvl="5">
      <w:start w:val="1"/>
      <w:numFmt w:val="decimal"/>
      <w:lvlText w:val="%1.%2.%3.%4.%5.%6"/>
      <w:lvlJc w:val="left"/>
      <w:pPr>
        <w:tabs>
          <w:tab w:val="num" w:pos="4788"/>
        </w:tabs>
        <w:ind w:left="4788" w:hanging="1080"/>
      </w:pPr>
      <w:rPr>
        <w:rFonts w:ascii="Arial" w:hAnsi="Arial" w:cs="Arial"/>
        <w:color w:val="000000"/>
        <w:sz w:val="24"/>
        <w:szCs w:val="24"/>
      </w:rPr>
    </w:lvl>
    <w:lvl w:ilvl="6">
      <w:start w:val="1"/>
      <w:numFmt w:val="decimal"/>
      <w:lvlText w:val="%1.%2.%3.%4.%5.%6.%7"/>
      <w:lvlJc w:val="left"/>
      <w:pPr>
        <w:tabs>
          <w:tab w:val="num" w:pos="5868"/>
        </w:tabs>
        <w:ind w:left="5868" w:hanging="1440"/>
      </w:pPr>
      <w:rPr>
        <w:rFonts w:ascii="Arial" w:hAnsi="Arial" w:cs="Arial"/>
        <w:color w:val="000000"/>
        <w:sz w:val="24"/>
        <w:szCs w:val="24"/>
      </w:rPr>
    </w:lvl>
    <w:lvl w:ilvl="7">
      <w:start w:val="1"/>
      <w:numFmt w:val="decimal"/>
      <w:lvlText w:val="%1.%2.%3.%4.%5.%6.%7.%8"/>
      <w:lvlJc w:val="left"/>
      <w:pPr>
        <w:tabs>
          <w:tab w:val="num" w:pos="6588"/>
        </w:tabs>
        <w:ind w:left="6588" w:hanging="1440"/>
      </w:pPr>
      <w:rPr>
        <w:rFonts w:ascii="Arial" w:hAnsi="Arial" w:cs="Arial"/>
        <w:color w:val="000000"/>
        <w:sz w:val="24"/>
        <w:szCs w:val="24"/>
      </w:rPr>
    </w:lvl>
    <w:lvl w:ilvl="8">
      <w:start w:val="1"/>
      <w:numFmt w:val="decimal"/>
      <w:lvlText w:val="%1.%2.%3.%4.%5.%6.%7.%8.%9"/>
      <w:lvlJc w:val="left"/>
      <w:pPr>
        <w:tabs>
          <w:tab w:val="num" w:pos="7668"/>
        </w:tabs>
        <w:ind w:left="7668" w:hanging="1800"/>
      </w:pPr>
      <w:rPr>
        <w:rFonts w:ascii="Arial" w:hAnsi="Arial" w:cs="Arial"/>
        <w:color w:val="000000"/>
        <w:sz w:val="24"/>
        <w:szCs w:val="24"/>
      </w:rPr>
    </w:lvl>
  </w:abstractNum>
  <w:abstractNum w:abstractNumId="26" w15:restartNumberingAfterBreak="0">
    <w:nsid w:val="38E31BB5"/>
    <w:multiLevelType w:val="multilevel"/>
    <w:tmpl w:val="00000125"/>
    <w:lvl w:ilvl="0">
      <w:start w:val="1"/>
      <w:numFmt w:val="bullet"/>
      <w:lvlText w:val=""/>
      <w:lvlJc w:val="left"/>
      <w:pPr>
        <w:tabs>
          <w:tab w:val="num" w:pos="1608"/>
        </w:tabs>
        <w:ind w:left="1608" w:hanging="360"/>
      </w:pPr>
      <w:rPr>
        <w:rFonts w:ascii="Arial" w:hAnsi="Arial"/>
        <w:color w:val="000000"/>
        <w:sz w:val="24"/>
      </w:rPr>
    </w:lvl>
    <w:lvl w:ilvl="1">
      <w:start w:val="1"/>
      <w:numFmt w:val="bullet"/>
      <w:lvlText w:val="o"/>
      <w:lvlJc w:val="left"/>
      <w:pPr>
        <w:tabs>
          <w:tab w:val="num" w:pos="2328"/>
        </w:tabs>
        <w:ind w:left="2328" w:hanging="360"/>
      </w:pPr>
      <w:rPr>
        <w:rFonts w:ascii="Courier New" w:hAnsi="Courier New"/>
        <w:color w:val="000000"/>
        <w:sz w:val="24"/>
      </w:rPr>
    </w:lvl>
    <w:lvl w:ilvl="2">
      <w:start w:val="1"/>
      <w:numFmt w:val="bullet"/>
      <w:lvlText w:val=""/>
      <w:lvlJc w:val="left"/>
      <w:pPr>
        <w:tabs>
          <w:tab w:val="num" w:pos="3048"/>
        </w:tabs>
        <w:ind w:left="3048" w:hanging="360"/>
      </w:pPr>
      <w:rPr>
        <w:rFonts w:ascii="Arial" w:hAnsi="Arial"/>
        <w:color w:val="000000"/>
        <w:sz w:val="24"/>
      </w:rPr>
    </w:lvl>
    <w:lvl w:ilvl="3">
      <w:start w:val="1"/>
      <w:numFmt w:val="bullet"/>
      <w:lvlText w:val=""/>
      <w:lvlJc w:val="left"/>
      <w:pPr>
        <w:tabs>
          <w:tab w:val="num" w:pos="3768"/>
        </w:tabs>
        <w:ind w:left="3768" w:hanging="360"/>
      </w:pPr>
      <w:rPr>
        <w:rFonts w:ascii="Arial" w:hAnsi="Arial"/>
        <w:color w:val="000000"/>
        <w:sz w:val="24"/>
      </w:rPr>
    </w:lvl>
    <w:lvl w:ilvl="4">
      <w:start w:val="1"/>
      <w:numFmt w:val="bullet"/>
      <w:lvlText w:val="o"/>
      <w:lvlJc w:val="left"/>
      <w:pPr>
        <w:tabs>
          <w:tab w:val="num" w:pos="4488"/>
        </w:tabs>
        <w:ind w:left="4488" w:hanging="360"/>
      </w:pPr>
      <w:rPr>
        <w:rFonts w:ascii="Courier New" w:hAnsi="Courier New"/>
        <w:color w:val="000000"/>
        <w:sz w:val="24"/>
      </w:rPr>
    </w:lvl>
    <w:lvl w:ilvl="5">
      <w:start w:val="1"/>
      <w:numFmt w:val="bullet"/>
      <w:lvlText w:val=""/>
      <w:lvlJc w:val="left"/>
      <w:pPr>
        <w:tabs>
          <w:tab w:val="num" w:pos="5208"/>
        </w:tabs>
        <w:ind w:left="5208" w:hanging="360"/>
      </w:pPr>
      <w:rPr>
        <w:rFonts w:ascii="Arial" w:hAnsi="Arial"/>
        <w:color w:val="000000"/>
        <w:sz w:val="24"/>
      </w:rPr>
    </w:lvl>
    <w:lvl w:ilvl="6">
      <w:start w:val="1"/>
      <w:numFmt w:val="bullet"/>
      <w:lvlText w:val=""/>
      <w:lvlJc w:val="left"/>
      <w:pPr>
        <w:tabs>
          <w:tab w:val="num" w:pos="5928"/>
        </w:tabs>
        <w:ind w:left="5928" w:hanging="360"/>
      </w:pPr>
      <w:rPr>
        <w:rFonts w:ascii="Arial" w:hAnsi="Arial"/>
        <w:color w:val="000000"/>
        <w:sz w:val="24"/>
      </w:rPr>
    </w:lvl>
    <w:lvl w:ilvl="7">
      <w:start w:val="1"/>
      <w:numFmt w:val="bullet"/>
      <w:lvlText w:val="o"/>
      <w:lvlJc w:val="left"/>
      <w:pPr>
        <w:tabs>
          <w:tab w:val="num" w:pos="6648"/>
        </w:tabs>
        <w:ind w:left="6648" w:hanging="360"/>
      </w:pPr>
      <w:rPr>
        <w:rFonts w:ascii="Courier New" w:hAnsi="Courier New"/>
        <w:color w:val="000000"/>
        <w:sz w:val="24"/>
      </w:rPr>
    </w:lvl>
    <w:lvl w:ilvl="8">
      <w:start w:val="1"/>
      <w:numFmt w:val="bullet"/>
      <w:lvlText w:val=""/>
      <w:lvlJc w:val="left"/>
      <w:pPr>
        <w:tabs>
          <w:tab w:val="num" w:pos="7368"/>
        </w:tabs>
        <w:ind w:left="7368" w:hanging="360"/>
      </w:pPr>
      <w:rPr>
        <w:rFonts w:ascii="Arial" w:hAnsi="Arial"/>
        <w:color w:val="000000"/>
        <w:sz w:val="24"/>
      </w:rPr>
    </w:lvl>
  </w:abstractNum>
  <w:abstractNum w:abstractNumId="27" w15:restartNumberingAfterBreak="0">
    <w:nsid w:val="3DB21E02"/>
    <w:multiLevelType w:val="multilevel"/>
    <w:tmpl w:val="00000139"/>
    <w:lvl w:ilvl="0">
      <w:start w:val="1"/>
      <w:numFmt w:val="bullet"/>
      <w:lvlText w:val=""/>
      <w:lvlJc w:val="left"/>
      <w:pPr>
        <w:tabs>
          <w:tab w:val="num" w:pos="108"/>
        </w:tabs>
        <w:ind w:left="1679" w:hanging="360"/>
      </w:pPr>
      <w:rPr>
        <w:rFonts w:ascii="Arial" w:hAnsi="Arial"/>
        <w:color w:val="000000"/>
        <w:sz w:val="24"/>
      </w:rPr>
    </w:lvl>
    <w:lvl w:ilvl="1">
      <w:start w:val="1"/>
      <w:numFmt w:val="bullet"/>
      <w:lvlText w:val="o"/>
      <w:lvlJc w:val="left"/>
      <w:pPr>
        <w:tabs>
          <w:tab w:val="num" w:pos="108"/>
        </w:tabs>
        <w:ind w:left="2399" w:hanging="360"/>
      </w:pPr>
      <w:rPr>
        <w:rFonts w:ascii="Courier New" w:hAnsi="Courier New"/>
        <w:color w:val="000000"/>
        <w:sz w:val="24"/>
      </w:rPr>
    </w:lvl>
    <w:lvl w:ilvl="2">
      <w:start w:val="1"/>
      <w:numFmt w:val="bullet"/>
      <w:lvlText w:val=""/>
      <w:lvlJc w:val="left"/>
      <w:pPr>
        <w:tabs>
          <w:tab w:val="num" w:pos="108"/>
        </w:tabs>
        <w:ind w:left="3119" w:hanging="360"/>
      </w:pPr>
      <w:rPr>
        <w:rFonts w:ascii="Arial" w:hAnsi="Arial"/>
        <w:color w:val="000000"/>
        <w:sz w:val="24"/>
      </w:rPr>
    </w:lvl>
    <w:lvl w:ilvl="3">
      <w:start w:val="1"/>
      <w:numFmt w:val="bullet"/>
      <w:lvlText w:val=""/>
      <w:lvlJc w:val="left"/>
      <w:pPr>
        <w:tabs>
          <w:tab w:val="num" w:pos="108"/>
        </w:tabs>
        <w:ind w:left="3839" w:hanging="360"/>
      </w:pPr>
      <w:rPr>
        <w:rFonts w:ascii="Arial" w:hAnsi="Arial"/>
        <w:color w:val="000000"/>
        <w:sz w:val="24"/>
      </w:rPr>
    </w:lvl>
    <w:lvl w:ilvl="4">
      <w:start w:val="1"/>
      <w:numFmt w:val="bullet"/>
      <w:lvlText w:val="o"/>
      <w:lvlJc w:val="left"/>
      <w:pPr>
        <w:tabs>
          <w:tab w:val="num" w:pos="108"/>
        </w:tabs>
        <w:ind w:left="4559" w:hanging="360"/>
      </w:pPr>
      <w:rPr>
        <w:rFonts w:ascii="Courier New" w:hAnsi="Courier New"/>
        <w:color w:val="000000"/>
        <w:sz w:val="24"/>
      </w:rPr>
    </w:lvl>
    <w:lvl w:ilvl="5">
      <w:start w:val="1"/>
      <w:numFmt w:val="bullet"/>
      <w:lvlText w:val=""/>
      <w:lvlJc w:val="left"/>
      <w:pPr>
        <w:tabs>
          <w:tab w:val="num" w:pos="108"/>
        </w:tabs>
        <w:ind w:left="5278" w:hanging="360"/>
      </w:pPr>
      <w:rPr>
        <w:rFonts w:ascii="Arial" w:hAnsi="Arial"/>
        <w:color w:val="000000"/>
        <w:sz w:val="24"/>
      </w:rPr>
    </w:lvl>
    <w:lvl w:ilvl="6">
      <w:start w:val="1"/>
      <w:numFmt w:val="bullet"/>
      <w:lvlText w:val=""/>
      <w:lvlJc w:val="left"/>
      <w:pPr>
        <w:tabs>
          <w:tab w:val="num" w:pos="108"/>
        </w:tabs>
        <w:ind w:left="5998" w:hanging="360"/>
      </w:pPr>
      <w:rPr>
        <w:rFonts w:ascii="Arial" w:hAnsi="Arial"/>
        <w:color w:val="000000"/>
        <w:sz w:val="24"/>
      </w:rPr>
    </w:lvl>
    <w:lvl w:ilvl="7">
      <w:start w:val="1"/>
      <w:numFmt w:val="bullet"/>
      <w:lvlText w:val="o"/>
      <w:lvlJc w:val="left"/>
      <w:pPr>
        <w:tabs>
          <w:tab w:val="num" w:pos="108"/>
        </w:tabs>
        <w:ind w:left="6718" w:hanging="360"/>
      </w:pPr>
      <w:rPr>
        <w:rFonts w:ascii="Courier New" w:hAnsi="Courier New"/>
        <w:color w:val="000000"/>
        <w:sz w:val="24"/>
      </w:rPr>
    </w:lvl>
    <w:lvl w:ilvl="8">
      <w:start w:val="1"/>
      <w:numFmt w:val="bullet"/>
      <w:lvlText w:val=""/>
      <w:lvlJc w:val="left"/>
      <w:pPr>
        <w:tabs>
          <w:tab w:val="num" w:pos="108"/>
        </w:tabs>
        <w:ind w:left="7438" w:hanging="360"/>
      </w:pPr>
      <w:rPr>
        <w:rFonts w:ascii="Arial" w:hAnsi="Arial"/>
        <w:color w:val="000000"/>
        <w:sz w:val="24"/>
      </w:rPr>
    </w:lvl>
  </w:abstractNum>
  <w:abstractNum w:abstractNumId="28" w15:restartNumberingAfterBreak="0">
    <w:nsid w:val="3E18573B"/>
    <w:multiLevelType w:val="multilevel"/>
    <w:tmpl w:val="00000099"/>
    <w:lvl w:ilvl="0">
      <w:start w:val="1"/>
      <w:numFmt w:val="bullet"/>
      <w:lvlText w:val=""/>
      <w:lvlJc w:val="left"/>
      <w:pPr>
        <w:tabs>
          <w:tab w:val="num" w:pos="1188"/>
        </w:tabs>
        <w:ind w:left="1188" w:hanging="360"/>
      </w:pPr>
      <w:rPr>
        <w:rFonts w:ascii="Arial" w:hAnsi="Arial"/>
        <w:color w:val="000000"/>
        <w:sz w:val="24"/>
      </w:rPr>
    </w:lvl>
    <w:lvl w:ilvl="1">
      <w:start w:val="1"/>
      <w:numFmt w:val="bullet"/>
      <w:lvlText w:val="o"/>
      <w:lvlJc w:val="left"/>
      <w:pPr>
        <w:tabs>
          <w:tab w:val="num" w:pos="1908"/>
        </w:tabs>
        <w:ind w:left="1908" w:hanging="360"/>
      </w:pPr>
      <w:rPr>
        <w:rFonts w:ascii="Courier New" w:hAnsi="Courier New"/>
        <w:color w:val="000000"/>
        <w:sz w:val="24"/>
      </w:rPr>
    </w:lvl>
    <w:lvl w:ilvl="2">
      <w:start w:val="1"/>
      <w:numFmt w:val="bullet"/>
      <w:lvlText w:val=""/>
      <w:lvlJc w:val="left"/>
      <w:pPr>
        <w:tabs>
          <w:tab w:val="num" w:pos="2628"/>
        </w:tabs>
        <w:ind w:left="2628" w:hanging="360"/>
      </w:pPr>
      <w:rPr>
        <w:rFonts w:ascii="Arial" w:hAnsi="Arial"/>
        <w:color w:val="000000"/>
        <w:sz w:val="24"/>
      </w:rPr>
    </w:lvl>
    <w:lvl w:ilvl="3">
      <w:start w:val="1"/>
      <w:numFmt w:val="bullet"/>
      <w:lvlText w:val=""/>
      <w:lvlJc w:val="left"/>
      <w:pPr>
        <w:tabs>
          <w:tab w:val="num" w:pos="3348"/>
        </w:tabs>
        <w:ind w:left="3348" w:hanging="360"/>
      </w:pPr>
      <w:rPr>
        <w:rFonts w:ascii="Arial" w:hAnsi="Arial"/>
        <w:color w:val="000000"/>
        <w:sz w:val="24"/>
      </w:rPr>
    </w:lvl>
    <w:lvl w:ilvl="4">
      <w:start w:val="1"/>
      <w:numFmt w:val="bullet"/>
      <w:lvlText w:val="o"/>
      <w:lvlJc w:val="left"/>
      <w:pPr>
        <w:tabs>
          <w:tab w:val="num" w:pos="4068"/>
        </w:tabs>
        <w:ind w:left="4068" w:hanging="360"/>
      </w:pPr>
      <w:rPr>
        <w:rFonts w:ascii="Courier New" w:hAnsi="Courier New"/>
        <w:color w:val="000000"/>
        <w:sz w:val="24"/>
      </w:rPr>
    </w:lvl>
    <w:lvl w:ilvl="5">
      <w:start w:val="1"/>
      <w:numFmt w:val="bullet"/>
      <w:lvlText w:val=""/>
      <w:lvlJc w:val="left"/>
      <w:pPr>
        <w:tabs>
          <w:tab w:val="num" w:pos="4788"/>
        </w:tabs>
        <w:ind w:left="4788" w:hanging="360"/>
      </w:pPr>
      <w:rPr>
        <w:rFonts w:ascii="Arial" w:hAnsi="Arial"/>
        <w:color w:val="000000"/>
        <w:sz w:val="24"/>
      </w:rPr>
    </w:lvl>
    <w:lvl w:ilvl="6">
      <w:start w:val="1"/>
      <w:numFmt w:val="bullet"/>
      <w:lvlText w:val=""/>
      <w:lvlJc w:val="left"/>
      <w:pPr>
        <w:tabs>
          <w:tab w:val="num" w:pos="5508"/>
        </w:tabs>
        <w:ind w:left="5508" w:hanging="360"/>
      </w:pPr>
      <w:rPr>
        <w:rFonts w:ascii="Arial" w:hAnsi="Arial"/>
        <w:color w:val="000000"/>
        <w:sz w:val="24"/>
      </w:rPr>
    </w:lvl>
    <w:lvl w:ilvl="7">
      <w:start w:val="1"/>
      <w:numFmt w:val="bullet"/>
      <w:lvlText w:val="o"/>
      <w:lvlJc w:val="left"/>
      <w:pPr>
        <w:tabs>
          <w:tab w:val="num" w:pos="6228"/>
        </w:tabs>
        <w:ind w:left="6228" w:hanging="360"/>
      </w:pPr>
      <w:rPr>
        <w:rFonts w:ascii="Courier New" w:hAnsi="Courier New"/>
        <w:color w:val="000000"/>
        <w:sz w:val="24"/>
      </w:rPr>
    </w:lvl>
    <w:lvl w:ilvl="8">
      <w:start w:val="1"/>
      <w:numFmt w:val="bullet"/>
      <w:lvlText w:val=""/>
      <w:lvlJc w:val="left"/>
      <w:pPr>
        <w:tabs>
          <w:tab w:val="num" w:pos="6948"/>
        </w:tabs>
        <w:ind w:left="6948" w:hanging="360"/>
      </w:pPr>
      <w:rPr>
        <w:rFonts w:ascii="Arial" w:hAnsi="Arial"/>
        <w:color w:val="000000"/>
        <w:sz w:val="24"/>
      </w:rPr>
    </w:lvl>
  </w:abstractNum>
  <w:abstractNum w:abstractNumId="29" w15:restartNumberingAfterBreak="0">
    <w:nsid w:val="40745F1B"/>
    <w:multiLevelType w:val="hybridMultilevel"/>
    <w:tmpl w:val="DE3C2A96"/>
    <w:lvl w:ilvl="0" w:tplc="A910655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15:restartNumberingAfterBreak="0">
    <w:nsid w:val="45934AA5"/>
    <w:multiLevelType w:val="multilevel"/>
    <w:tmpl w:val="0000003D"/>
    <w:lvl w:ilvl="0">
      <w:start w:val="1"/>
      <w:numFmt w:val="bullet"/>
      <w:lvlText w:val=""/>
      <w:lvlJc w:val="left"/>
      <w:pPr>
        <w:tabs>
          <w:tab w:val="num" w:pos="1576"/>
        </w:tabs>
        <w:ind w:left="1576" w:hanging="360"/>
      </w:pPr>
      <w:rPr>
        <w:rFonts w:ascii="Arial" w:hAnsi="Arial"/>
        <w:color w:val="000000"/>
        <w:sz w:val="24"/>
      </w:rPr>
    </w:lvl>
    <w:lvl w:ilvl="1">
      <w:start w:val="1"/>
      <w:numFmt w:val="bullet"/>
      <w:lvlText w:val="o"/>
      <w:lvlJc w:val="left"/>
      <w:pPr>
        <w:tabs>
          <w:tab w:val="num" w:pos="2296"/>
        </w:tabs>
        <w:ind w:left="2296" w:hanging="360"/>
      </w:pPr>
      <w:rPr>
        <w:rFonts w:ascii="Courier New" w:hAnsi="Courier New"/>
        <w:color w:val="000000"/>
        <w:sz w:val="24"/>
      </w:rPr>
    </w:lvl>
    <w:lvl w:ilvl="2">
      <w:start w:val="1"/>
      <w:numFmt w:val="bullet"/>
      <w:lvlText w:val=""/>
      <w:lvlJc w:val="left"/>
      <w:pPr>
        <w:tabs>
          <w:tab w:val="num" w:pos="3015"/>
        </w:tabs>
        <w:ind w:left="3015" w:hanging="360"/>
      </w:pPr>
      <w:rPr>
        <w:rFonts w:ascii="Arial" w:hAnsi="Arial"/>
        <w:color w:val="000000"/>
        <w:sz w:val="24"/>
      </w:rPr>
    </w:lvl>
    <w:lvl w:ilvl="3">
      <w:start w:val="1"/>
      <w:numFmt w:val="bullet"/>
      <w:lvlText w:val=""/>
      <w:lvlJc w:val="left"/>
      <w:pPr>
        <w:tabs>
          <w:tab w:val="num" w:pos="3735"/>
        </w:tabs>
        <w:ind w:left="3735" w:hanging="360"/>
      </w:pPr>
      <w:rPr>
        <w:rFonts w:ascii="Arial" w:hAnsi="Arial"/>
        <w:color w:val="000000"/>
        <w:sz w:val="24"/>
      </w:rPr>
    </w:lvl>
    <w:lvl w:ilvl="4">
      <w:start w:val="1"/>
      <w:numFmt w:val="bullet"/>
      <w:lvlText w:val="o"/>
      <w:lvlJc w:val="left"/>
      <w:pPr>
        <w:tabs>
          <w:tab w:val="num" w:pos="4456"/>
        </w:tabs>
        <w:ind w:left="4456" w:hanging="360"/>
      </w:pPr>
      <w:rPr>
        <w:rFonts w:ascii="Courier New" w:hAnsi="Courier New"/>
        <w:color w:val="000000"/>
        <w:sz w:val="24"/>
      </w:rPr>
    </w:lvl>
    <w:lvl w:ilvl="5">
      <w:start w:val="1"/>
      <w:numFmt w:val="bullet"/>
      <w:lvlText w:val=""/>
      <w:lvlJc w:val="left"/>
      <w:pPr>
        <w:tabs>
          <w:tab w:val="num" w:pos="5176"/>
        </w:tabs>
        <w:ind w:left="5176" w:hanging="360"/>
      </w:pPr>
      <w:rPr>
        <w:rFonts w:ascii="Arial" w:hAnsi="Arial"/>
        <w:color w:val="000000"/>
        <w:sz w:val="24"/>
      </w:rPr>
    </w:lvl>
    <w:lvl w:ilvl="6">
      <w:start w:val="1"/>
      <w:numFmt w:val="bullet"/>
      <w:lvlText w:val=""/>
      <w:lvlJc w:val="left"/>
      <w:pPr>
        <w:tabs>
          <w:tab w:val="num" w:pos="5896"/>
        </w:tabs>
        <w:ind w:left="5896" w:hanging="360"/>
      </w:pPr>
      <w:rPr>
        <w:rFonts w:ascii="Arial" w:hAnsi="Arial"/>
        <w:color w:val="000000"/>
        <w:sz w:val="24"/>
      </w:rPr>
    </w:lvl>
    <w:lvl w:ilvl="7">
      <w:start w:val="1"/>
      <w:numFmt w:val="bullet"/>
      <w:lvlText w:val="o"/>
      <w:lvlJc w:val="left"/>
      <w:pPr>
        <w:tabs>
          <w:tab w:val="num" w:pos="6616"/>
        </w:tabs>
        <w:ind w:left="6616" w:hanging="360"/>
      </w:pPr>
      <w:rPr>
        <w:rFonts w:ascii="Courier New" w:hAnsi="Courier New"/>
        <w:color w:val="000000"/>
        <w:sz w:val="24"/>
      </w:rPr>
    </w:lvl>
    <w:lvl w:ilvl="8">
      <w:start w:val="1"/>
      <w:numFmt w:val="bullet"/>
      <w:lvlText w:val=""/>
      <w:lvlJc w:val="left"/>
      <w:pPr>
        <w:tabs>
          <w:tab w:val="num" w:pos="7336"/>
        </w:tabs>
        <w:ind w:left="7336" w:hanging="360"/>
      </w:pPr>
      <w:rPr>
        <w:rFonts w:ascii="Arial" w:hAnsi="Arial"/>
        <w:color w:val="000000"/>
        <w:sz w:val="24"/>
      </w:rPr>
    </w:lvl>
  </w:abstractNum>
  <w:abstractNum w:abstractNumId="31" w15:restartNumberingAfterBreak="0">
    <w:nsid w:val="46156585"/>
    <w:multiLevelType w:val="multilevel"/>
    <w:tmpl w:val="00000001"/>
    <w:lvl w:ilvl="0">
      <w:start w:val="1"/>
      <w:numFmt w:val="bullet"/>
      <w:lvlText w:val=""/>
      <w:lvlJc w:val="left"/>
      <w:pPr>
        <w:tabs>
          <w:tab w:val="num" w:pos="1576"/>
        </w:tabs>
        <w:ind w:left="1576" w:hanging="360"/>
      </w:pPr>
      <w:rPr>
        <w:rFonts w:ascii="Arial" w:hAnsi="Arial"/>
        <w:color w:val="000000"/>
        <w:sz w:val="24"/>
      </w:rPr>
    </w:lvl>
    <w:lvl w:ilvl="1">
      <w:start w:val="1"/>
      <w:numFmt w:val="bullet"/>
      <w:lvlText w:val="o"/>
      <w:lvlJc w:val="left"/>
      <w:pPr>
        <w:tabs>
          <w:tab w:val="num" w:pos="2296"/>
        </w:tabs>
        <w:ind w:left="2296" w:hanging="360"/>
      </w:pPr>
      <w:rPr>
        <w:rFonts w:ascii="Courier New" w:hAnsi="Courier New"/>
        <w:color w:val="000000"/>
        <w:sz w:val="24"/>
      </w:rPr>
    </w:lvl>
    <w:lvl w:ilvl="2">
      <w:start w:val="1"/>
      <w:numFmt w:val="bullet"/>
      <w:lvlText w:val=""/>
      <w:lvlJc w:val="left"/>
      <w:pPr>
        <w:tabs>
          <w:tab w:val="num" w:pos="3015"/>
        </w:tabs>
        <w:ind w:left="3015" w:hanging="360"/>
      </w:pPr>
      <w:rPr>
        <w:rFonts w:ascii="Arial" w:hAnsi="Arial"/>
        <w:color w:val="000000"/>
        <w:sz w:val="24"/>
      </w:rPr>
    </w:lvl>
    <w:lvl w:ilvl="3">
      <w:start w:val="1"/>
      <w:numFmt w:val="bullet"/>
      <w:lvlText w:val=""/>
      <w:lvlJc w:val="left"/>
      <w:pPr>
        <w:tabs>
          <w:tab w:val="num" w:pos="3735"/>
        </w:tabs>
        <w:ind w:left="3735" w:hanging="360"/>
      </w:pPr>
      <w:rPr>
        <w:rFonts w:ascii="Arial" w:hAnsi="Arial"/>
        <w:color w:val="000000"/>
        <w:sz w:val="24"/>
      </w:rPr>
    </w:lvl>
    <w:lvl w:ilvl="4">
      <w:start w:val="1"/>
      <w:numFmt w:val="bullet"/>
      <w:lvlText w:val="o"/>
      <w:lvlJc w:val="left"/>
      <w:pPr>
        <w:tabs>
          <w:tab w:val="num" w:pos="4456"/>
        </w:tabs>
        <w:ind w:left="4456" w:hanging="360"/>
      </w:pPr>
      <w:rPr>
        <w:rFonts w:ascii="Courier New" w:hAnsi="Courier New"/>
        <w:color w:val="000000"/>
        <w:sz w:val="24"/>
      </w:rPr>
    </w:lvl>
    <w:lvl w:ilvl="5">
      <w:start w:val="1"/>
      <w:numFmt w:val="bullet"/>
      <w:lvlText w:val=""/>
      <w:lvlJc w:val="left"/>
      <w:pPr>
        <w:tabs>
          <w:tab w:val="num" w:pos="5176"/>
        </w:tabs>
        <w:ind w:left="5176" w:hanging="360"/>
      </w:pPr>
      <w:rPr>
        <w:rFonts w:ascii="Arial" w:hAnsi="Arial"/>
        <w:color w:val="000000"/>
        <w:sz w:val="24"/>
      </w:rPr>
    </w:lvl>
    <w:lvl w:ilvl="6">
      <w:start w:val="1"/>
      <w:numFmt w:val="bullet"/>
      <w:lvlText w:val=""/>
      <w:lvlJc w:val="left"/>
      <w:pPr>
        <w:tabs>
          <w:tab w:val="num" w:pos="5896"/>
        </w:tabs>
        <w:ind w:left="5896" w:hanging="360"/>
      </w:pPr>
      <w:rPr>
        <w:rFonts w:ascii="Arial" w:hAnsi="Arial"/>
        <w:color w:val="000000"/>
        <w:sz w:val="24"/>
      </w:rPr>
    </w:lvl>
    <w:lvl w:ilvl="7">
      <w:start w:val="1"/>
      <w:numFmt w:val="bullet"/>
      <w:lvlText w:val="o"/>
      <w:lvlJc w:val="left"/>
      <w:pPr>
        <w:tabs>
          <w:tab w:val="num" w:pos="6616"/>
        </w:tabs>
        <w:ind w:left="6616" w:hanging="360"/>
      </w:pPr>
      <w:rPr>
        <w:rFonts w:ascii="Courier New" w:hAnsi="Courier New"/>
        <w:color w:val="000000"/>
        <w:sz w:val="24"/>
      </w:rPr>
    </w:lvl>
    <w:lvl w:ilvl="8">
      <w:start w:val="1"/>
      <w:numFmt w:val="bullet"/>
      <w:lvlText w:val=""/>
      <w:lvlJc w:val="left"/>
      <w:pPr>
        <w:tabs>
          <w:tab w:val="num" w:pos="7336"/>
        </w:tabs>
        <w:ind w:left="7336" w:hanging="360"/>
      </w:pPr>
      <w:rPr>
        <w:rFonts w:ascii="Arial" w:hAnsi="Arial"/>
        <w:color w:val="000000"/>
        <w:sz w:val="24"/>
      </w:rPr>
    </w:lvl>
  </w:abstractNum>
  <w:abstractNum w:abstractNumId="32" w15:restartNumberingAfterBreak="0">
    <w:nsid w:val="49076776"/>
    <w:multiLevelType w:val="multilevel"/>
    <w:tmpl w:val="000000E9"/>
    <w:lvl w:ilvl="0">
      <w:start w:val="1"/>
      <w:numFmt w:val="bullet"/>
      <w:lvlText w:val=""/>
      <w:lvlJc w:val="left"/>
      <w:pPr>
        <w:tabs>
          <w:tab w:val="num" w:pos="1263"/>
        </w:tabs>
        <w:ind w:left="1263" w:hanging="360"/>
      </w:pPr>
      <w:rPr>
        <w:rFonts w:ascii="Arial" w:hAnsi="Arial"/>
        <w:color w:val="000000"/>
        <w:sz w:val="24"/>
      </w:rPr>
    </w:lvl>
    <w:lvl w:ilvl="1">
      <w:start w:val="1"/>
      <w:numFmt w:val="bullet"/>
      <w:lvlText w:val="o"/>
      <w:lvlJc w:val="left"/>
      <w:pPr>
        <w:tabs>
          <w:tab w:val="num" w:pos="1983"/>
        </w:tabs>
        <w:ind w:left="1983" w:hanging="360"/>
      </w:pPr>
      <w:rPr>
        <w:rFonts w:ascii="Courier New" w:hAnsi="Courier New"/>
        <w:color w:val="000000"/>
        <w:sz w:val="24"/>
      </w:rPr>
    </w:lvl>
    <w:lvl w:ilvl="2">
      <w:start w:val="1"/>
      <w:numFmt w:val="bullet"/>
      <w:lvlText w:val=""/>
      <w:lvlJc w:val="left"/>
      <w:pPr>
        <w:tabs>
          <w:tab w:val="num" w:pos="2703"/>
        </w:tabs>
        <w:ind w:left="2703" w:hanging="360"/>
      </w:pPr>
      <w:rPr>
        <w:rFonts w:ascii="Arial" w:hAnsi="Arial"/>
        <w:color w:val="000000"/>
        <w:sz w:val="24"/>
      </w:rPr>
    </w:lvl>
    <w:lvl w:ilvl="3">
      <w:start w:val="1"/>
      <w:numFmt w:val="bullet"/>
      <w:lvlText w:val=""/>
      <w:lvlJc w:val="left"/>
      <w:pPr>
        <w:tabs>
          <w:tab w:val="num" w:pos="3423"/>
        </w:tabs>
        <w:ind w:left="3423" w:hanging="360"/>
      </w:pPr>
      <w:rPr>
        <w:rFonts w:ascii="Arial" w:hAnsi="Arial"/>
        <w:color w:val="000000"/>
        <w:sz w:val="24"/>
      </w:rPr>
    </w:lvl>
    <w:lvl w:ilvl="4">
      <w:start w:val="1"/>
      <w:numFmt w:val="bullet"/>
      <w:lvlText w:val="o"/>
      <w:lvlJc w:val="left"/>
      <w:pPr>
        <w:tabs>
          <w:tab w:val="num" w:pos="4143"/>
        </w:tabs>
        <w:ind w:left="4143" w:hanging="360"/>
      </w:pPr>
      <w:rPr>
        <w:rFonts w:ascii="Courier New" w:hAnsi="Courier New"/>
        <w:color w:val="000000"/>
        <w:sz w:val="24"/>
      </w:rPr>
    </w:lvl>
    <w:lvl w:ilvl="5">
      <w:start w:val="1"/>
      <w:numFmt w:val="bullet"/>
      <w:lvlText w:val=""/>
      <w:lvlJc w:val="left"/>
      <w:pPr>
        <w:tabs>
          <w:tab w:val="num" w:pos="4863"/>
        </w:tabs>
        <w:ind w:left="4863" w:hanging="360"/>
      </w:pPr>
      <w:rPr>
        <w:rFonts w:ascii="Arial" w:hAnsi="Arial"/>
        <w:color w:val="000000"/>
        <w:sz w:val="24"/>
      </w:rPr>
    </w:lvl>
    <w:lvl w:ilvl="6">
      <w:start w:val="1"/>
      <w:numFmt w:val="bullet"/>
      <w:lvlText w:val=""/>
      <w:lvlJc w:val="left"/>
      <w:pPr>
        <w:tabs>
          <w:tab w:val="num" w:pos="5583"/>
        </w:tabs>
        <w:ind w:left="5583" w:hanging="360"/>
      </w:pPr>
      <w:rPr>
        <w:rFonts w:ascii="Arial" w:hAnsi="Arial"/>
        <w:color w:val="000000"/>
        <w:sz w:val="24"/>
      </w:rPr>
    </w:lvl>
    <w:lvl w:ilvl="7">
      <w:start w:val="1"/>
      <w:numFmt w:val="bullet"/>
      <w:lvlText w:val="o"/>
      <w:lvlJc w:val="left"/>
      <w:pPr>
        <w:tabs>
          <w:tab w:val="num" w:pos="6303"/>
        </w:tabs>
        <w:ind w:left="6303" w:hanging="360"/>
      </w:pPr>
      <w:rPr>
        <w:rFonts w:ascii="Courier New" w:hAnsi="Courier New"/>
        <w:color w:val="000000"/>
        <w:sz w:val="24"/>
      </w:rPr>
    </w:lvl>
    <w:lvl w:ilvl="8">
      <w:start w:val="1"/>
      <w:numFmt w:val="bullet"/>
      <w:lvlText w:val=""/>
      <w:lvlJc w:val="left"/>
      <w:pPr>
        <w:tabs>
          <w:tab w:val="num" w:pos="7023"/>
        </w:tabs>
        <w:ind w:left="7023" w:hanging="360"/>
      </w:pPr>
      <w:rPr>
        <w:rFonts w:ascii="Arial" w:hAnsi="Arial"/>
        <w:color w:val="000000"/>
        <w:sz w:val="24"/>
      </w:rPr>
    </w:lvl>
  </w:abstractNum>
  <w:abstractNum w:abstractNumId="33" w15:restartNumberingAfterBreak="0">
    <w:nsid w:val="4A7829B6"/>
    <w:multiLevelType w:val="multilevel"/>
    <w:tmpl w:val="00000111"/>
    <w:lvl w:ilvl="0">
      <w:start w:val="1"/>
      <w:numFmt w:val="bullet"/>
      <w:lvlText w:val=""/>
      <w:lvlJc w:val="left"/>
      <w:pPr>
        <w:tabs>
          <w:tab w:val="num" w:pos="1620"/>
        </w:tabs>
        <w:ind w:left="1620" w:hanging="360"/>
      </w:pPr>
      <w:rPr>
        <w:rFonts w:ascii="Arial" w:hAnsi="Arial"/>
        <w:color w:val="000000"/>
        <w:sz w:val="24"/>
      </w:rPr>
    </w:lvl>
    <w:lvl w:ilvl="1">
      <w:start w:val="1"/>
      <w:numFmt w:val="bullet"/>
      <w:lvlText w:val="o"/>
      <w:lvlJc w:val="left"/>
      <w:pPr>
        <w:tabs>
          <w:tab w:val="num" w:pos="2340"/>
        </w:tabs>
        <w:ind w:left="2340" w:hanging="360"/>
      </w:pPr>
      <w:rPr>
        <w:rFonts w:ascii="Courier New" w:hAnsi="Courier New"/>
        <w:color w:val="000000"/>
        <w:sz w:val="24"/>
      </w:rPr>
    </w:lvl>
    <w:lvl w:ilvl="2">
      <w:start w:val="1"/>
      <w:numFmt w:val="bullet"/>
      <w:lvlText w:val=""/>
      <w:lvlJc w:val="left"/>
      <w:pPr>
        <w:tabs>
          <w:tab w:val="num" w:pos="3060"/>
        </w:tabs>
        <w:ind w:left="3060" w:hanging="360"/>
      </w:pPr>
      <w:rPr>
        <w:rFonts w:ascii="Arial" w:hAnsi="Arial"/>
        <w:color w:val="000000"/>
        <w:sz w:val="24"/>
      </w:rPr>
    </w:lvl>
    <w:lvl w:ilvl="3">
      <w:start w:val="1"/>
      <w:numFmt w:val="bullet"/>
      <w:lvlText w:val=""/>
      <w:lvlJc w:val="left"/>
      <w:pPr>
        <w:tabs>
          <w:tab w:val="num" w:pos="3780"/>
        </w:tabs>
        <w:ind w:left="3780" w:hanging="360"/>
      </w:pPr>
      <w:rPr>
        <w:rFonts w:ascii="Arial" w:hAnsi="Arial"/>
        <w:color w:val="000000"/>
        <w:sz w:val="24"/>
      </w:rPr>
    </w:lvl>
    <w:lvl w:ilvl="4">
      <w:start w:val="1"/>
      <w:numFmt w:val="bullet"/>
      <w:lvlText w:val="o"/>
      <w:lvlJc w:val="left"/>
      <w:pPr>
        <w:tabs>
          <w:tab w:val="num" w:pos="4500"/>
        </w:tabs>
        <w:ind w:left="4500" w:hanging="360"/>
      </w:pPr>
      <w:rPr>
        <w:rFonts w:ascii="Courier New" w:hAnsi="Courier New"/>
        <w:color w:val="000000"/>
        <w:sz w:val="24"/>
      </w:rPr>
    </w:lvl>
    <w:lvl w:ilvl="5">
      <w:start w:val="1"/>
      <w:numFmt w:val="bullet"/>
      <w:lvlText w:val=""/>
      <w:lvlJc w:val="left"/>
      <w:pPr>
        <w:tabs>
          <w:tab w:val="num" w:pos="5220"/>
        </w:tabs>
        <w:ind w:left="5220" w:hanging="360"/>
      </w:pPr>
      <w:rPr>
        <w:rFonts w:ascii="Arial" w:hAnsi="Arial"/>
        <w:color w:val="000000"/>
        <w:sz w:val="24"/>
      </w:rPr>
    </w:lvl>
    <w:lvl w:ilvl="6">
      <w:start w:val="1"/>
      <w:numFmt w:val="bullet"/>
      <w:lvlText w:val=""/>
      <w:lvlJc w:val="left"/>
      <w:pPr>
        <w:tabs>
          <w:tab w:val="num" w:pos="5940"/>
        </w:tabs>
        <w:ind w:left="5940" w:hanging="360"/>
      </w:pPr>
      <w:rPr>
        <w:rFonts w:ascii="Arial" w:hAnsi="Arial"/>
        <w:color w:val="000000"/>
        <w:sz w:val="24"/>
      </w:rPr>
    </w:lvl>
    <w:lvl w:ilvl="7">
      <w:start w:val="1"/>
      <w:numFmt w:val="bullet"/>
      <w:lvlText w:val="o"/>
      <w:lvlJc w:val="left"/>
      <w:pPr>
        <w:tabs>
          <w:tab w:val="num" w:pos="6660"/>
        </w:tabs>
        <w:ind w:left="6660" w:hanging="360"/>
      </w:pPr>
      <w:rPr>
        <w:rFonts w:ascii="Courier New" w:hAnsi="Courier New"/>
        <w:color w:val="000000"/>
        <w:sz w:val="24"/>
      </w:rPr>
    </w:lvl>
    <w:lvl w:ilvl="8">
      <w:start w:val="1"/>
      <w:numFmt w:val="bullet"/>
      <w:lvlText w:val=""/>
      <w:lvlJc w:val="left"/>
      <w:pPr>
        <w:tabs>
          <w:tab w:val="num" w:pos="7380"/>
        </w:tabs>
        <w:ind w:left="7380" w:hanging="360"/>
      </w:pPr>
      <w:rPr>
        <w:rFonts w:ascii="Arial" w:hAnsi="Arial"/>
        <w:color w:val="000000"/>
        <w:sz w:val="24"/>
      </w:rPr>
    </w:lvl>
  </w:abstractNum>
  <w:abstractNum w:abstractNumId="34" w15:restartNumberingAfterBreak="0">
    <w:nsid w:val="4F3606CC"/>
    <w:multiLevelType w:val="multilevel"/>
    <w:tmpl w:val="0000007B"/>
    <w:lvl w:ilvl="0">
      <w:start w:val="1"/>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35" w15:restartNumberingAfterBreak="0">
    <w:nsid w:val="507F58F2"/>
    <w:multiLevelType w:val="multilevel"/>
    <w:tmpl w:val="0000000B"/>
    <w:lvl w:ilvl="0">
      <w:start w:val="1"/>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36" w15:restartNumberingAfterBreak="0">
    <w:nsid w:val="543C4AEC"/>
    <w:multiLevelType w:val="multilevel"/>
    <w:tmpl w:val="0000017F"/>
    <w:lvl w:ilvl="0">
      <w:start w:val="1"/>
      <w:numFmt w:val="bullet"/>
      <w:lvlText w:val=""/>
      <w:lvlJc w:val="left"/>
      <w:pPr>
        <w:tabs>
          <w:tab w:val="num" w:pos="1368"/>
        </w:tabs>
        <w:ind w:left="1368" w:hanging="360"/>
      </w:pPr>
      <w:rPr>
        <w:rFonts w:ascii="Arial" w:hAnsi="Arial"/>
        <w:color w:val="000000"/>
        <w:sz w:val="24"/>
      </w:rPr>
    </w:lvl>
    <w:lvl w:ilvl="1">
      <w:start w:val="1"/>
      <w:numFmt w:val="bullet"/>
      <w:lvlText w:val="o"/>
      <w:lvlJc w:val="left"/>
      <w:pPr>
        <w:tabs>
          <w:tab w:val="num" w:pos="2088"/>
        </w:tabs>
        <w:ind w:left="2088" w:hanging="360"/>
      </w:pPr>
      <w:rPr>
        <w:rFonts w:ascii="Courier New" w:hAnsi="Courier New"/>
        <w:color w:val="000000"/>
        <w:sz w:val="24"/>
      </w:rPr>
    </w:lvl>
    <w:lvl w:ilvl="2">
      <w:start w:val="1"/>
      <w:numFmt w:val="bullet"/>
      <w:lvlText w:val=""/>
      <w:lvlJc w:val="left"/>
      <w:pPr>
        <w:tabs>
          <w:tab w:val="num" w:pos="2808"/>
        </w:tabs>
        <w:ind w:left="2808" w:hanging="360"/>
      </w:pPr>
      <w:rPr>
        <w:rFonts w:ascii="Arial" w:hAnsi="Arial"/>
        <w:color w:val="000000"/>
        <w:sz w:val="24"/>
      </w:rPr>
    </w:lvl>
    <w:lvl w:ilvl="3">
      <w:start w:val="1"/>
      <w:numFmt w:val="bullet"/>
      <w:lvlText w:val=""/>
      <w:lvlJc w:val="left"/>
      <w:pPr>
        <w:tabs>
          <w:tab w:val="num" w:pos="3528"/>
        </w:tabs>
        <w:ind w:left="3528" w:hanging="360"/>
      </w:pPr>
      <w:rPr>
        <w:rFonts w:ascii="Arial" w:hAnsi="Arial"/>
        <w:color w:val="000000"/>
        <w:sz w:val="24"/>
      </w:rPr>
    </w:lvl>
    <w:lvl w:ilvl="4">
      <w:start w:val="1"/>
      <w:numFmt w:val="bullet"/>
      <w:lvlText w:val="o"/>
      <w:lvlJc w:val="left"/>
      <w:pPr>
        <w:tabs>
          <w:tab w:val="num" w:pos="4248"/>
        </w:tabs>
        <w:ind w:left="4248" w:hanging="360"/>
      </w:pPr>
      <w:rPr>
        <w:rFonts w:ascii="Courier New" w:hAnsi="Courier New"/>
        <w:color w:val="000000"/>
        <w:sz w:val="24"/>
      </w:rPr>
    </w:lvl>
    <w:lvl w:ilvl="5">
      <w:start w:val="1"/>
      <w:numFmt w:val="bullet"/>
      <w:lvlText w:val=""/>
      <w:lvlJc w:val="left"/>
      <w:pPr>
        <w:tabs>
          <w:tab w:val="num" w:pos="4968"/>
        </w:tabs>
        <w:ind w:left="4968" w:hanging="360"/>
      </w:pPr>
      <w:rPr>
        <w:rFonts w:ascii="Arial" w:hAnsi="Arial"/>
        <w:color w:val="000000"/>
        <w:sz w:val="24"/>
      </w:rPr>
    </w:lvl>
    <w:lvl w:ilvl="6">
      <w:start w:val="1"/>
      <w:numFmt w:val="bullet"/>
      <w:lvlText w:val=""/>
      <w:lvlJc w:val="left"/>
      <w:pPr>
        <w:tabs>
          <w:tab w:val="num" w:pos="5688"/>
        </w:tabs>
        <w:ind w:left="5688" w:hanging="360"/>
      </w:pPr>
      <w:rPr>
        <w:rFonts w:ascii="Arial" w:hAnsi="Arial"/>
        <w:color w:val="000000"/>
        <w:sz w:val="24"/>
      </w:rPr>
    </w:lvl>
    <w:lvl w:ilvl="7">
      <w:start w:val="1"/>
      <w:numFmt w:val="bullet"/>
      <w:lvlText w:val="o"/>
      <w:lvlJc w:val="left"/>
      <w:pPr>
        <w:tabs>
          <w:tab w:val="num" w:pos="6408"/>
        </w:tabs>
        <w:ind w:left="6408" w:hanging="360"/>
      </w:pPr>
      <w:rPr>
        <w:rFonts w:ascii="Courier New" w:hAnsi="Courier New"/>
        <w:color w:val="000000"/>
        <w:sz w:val="24"/>
      </w:rPr>
    </w:lvl>
    <w:lvl w:ilvl="8">
      <w:start w:val="1"/>
      <w:numFmt w:val="bullet"/>
      <w:lvlText w:val=""/>
      <w:lvlJc w:val="left"/>
      <w:pPr>
        <w:tabs>
          <w:tab w:val="num" w:pos="7128"/>
        </w:tabs>
        <w:ind w:left="7128" w:hanging="360"/>
      </w:pPr>
      <w:rPr>
        <w:rFonts w:ascii="Arial" w:hAnsi="Arial"/>
        <w:color w:val="000000"/>
        <w:sz w:val="24"/>
      </w:rPr>
    </w:lvl>
  </w:abstractNum>
  <w:abstractNum w:abstractNumId="37" w15:restartNumberingAfterBreak="0">
    <w:nsid w:val="5CF60E25"/>
    <w:multiLevelType w:val="multilevel"/>
    <w:tmpl w:val="000000C1"/>
    <w:lvl w:ilvl="0">
      <w:start w:val="1"/>
      <w:numFmt w:val="bullet"/>
      <w:lvlText w:val=""/>
      <w:lvlJc w:val="left"/>
      <w:pPr>
        <w:tabs>
          <w:tab w:val="num" w:pos="108"/>
        </w:tabs>
        <w:ind w:left="1537" w:hanging="360"/>
      </w:pPr>
      <w:rPr>
        <w:rFonts w:ascii="Arial" w:hAnsi="Arial"/>
        <w:color w:val="000000"/>
        <w:sz w:val="24"/>
      </w:rPr>
    </w:lvl>
    <w:lvl w:ilvl="1">
      <w:start w:val="1"/>
      <w:numFmt w:val="bullet"/>
      <w:lvlText w:val="o"/>
      <w:lvlJc w:val="left"/>
      <w:pPr>
        <w:tabs>
          <w:tab w:val="num" w:pos="108"/>
        </w:tabs>
        <w:ind w:left="2257" w:hanging="360"/>
      </w:pPr>
      <w:rPr>
        <w:rFonts w:ascii="Courier New" w:hAnsi="Courier New"/>
        <w:color w:val="000000"/>
        <w:sz w:val="24"/>
      </w:rPr>
    </w:lvl>
    <w:lvl w:ilvl="2">
      <w:start w:val="1"/>
      <w:numFmt w:val="bullet"/>
      <w:lvlText w:val=""/>
      <w:lvlJc w:val="left"/>
      <w:pPr>
        <w:tabs>
          <w:tab w:val="num" w:pos="108"/>
        </w:tabs>
        <w:ind w:left="2976" w:hanging="360"/>
      </w:pPr>
      <w:rPr>
        <w:rFonts w:ascii="Arial" w:hAnsi="Arial"/>
        <w:color w:val="000000"/>
        <w:sz w:val="24"/>
      </w:rPr>
    </w:lvl>
    <w:lvl w:ilvl="3">
      <w:start w:val="1"/>
      <w:numFmt w:val="bullet"/>
      <w:lvlText w:val=""/>
      <w:lvlJc w:val="left"/>
      <w:pPr>
        <w:tabs>
          <w:tab w:val="num" w:pos="108"/>
        </w:tabs>
        <w:ind w:left="3696" w:hanging="360"/>
      </w:pPr>
      <w:rPr>
        <w:rFonts w:ascii="Arial" w:hAnsi="Arial"/>
        <w:color w:val="000000"/>
        <w:sz w:val="24"/>
      </w:rPr>
    </w:lvl>
    <w:lvl w:ilvl="4">
      <w:start w:val="1"/>
      <w:numFmt w:val="bullet"/>
      <w:lvlText w:val="o"/>
      <w:lvlJc w:val="left"/>
      <w:pPr>
        <w:tabs>
          <w:tab w:val="num" w:pos="108"/>
        </w:tabs>
        <w:ind w:left="4417" w:hanging="360"/>
      </w:pPr>
      <w:rPr>
        <w:rFonts w:ascii="Courier New" w:hAnsi="Courier New"/>
        <w:color w:val="000000"/>
        <w:sz w:val="24"/>
      </w:rPr>
    </w:lvl>
    <w:lvl w:ilvl="5">
      <w:start w:val="1"/>
      <w:numFmt w:val="bullet"/>
      <w:lvlText w:val=""/>
      <w:lvlJc w:val="left"/>
      <w:pPr>
        <w:tabs>
          <w:tab w:val="num" w:pos="108"/>
        </w:tabs>
        <w:ind w:left="5137" w:hanging="360"/>
      </w:pPr>
      <w:rPr>
        <w:rFonts w:ascii="Arial" w:hAnsi="Arial"/>
        <w:color w:val="000000"/>
        <w:sz w:val="24"/>
      </w:rPr>
    </w:lvl>
    <w:lvl w:ilvl="6">
      <w:start w:val="1"/>
      <w:numFmt w:val="bullet"/>
      <w:lvlText w:val=""/>
      <w:lvlJc w:val="left"/>
      <w:pPr>
        <w:tabs>
          <w:tab w:val="num" w:pos="108"/>
        </w:tabs>
        <w:ind w:left="5857" w:hanging="360"/>
      </w:pPr>
      <w:rPr>
        <w:rFonts w:ascii="Arial" w:hAnsi="Arial"/>
        <w:color w:val="000000"/>
        <w:sz w:val="24"/>
      </w:rPr>
    </w:lvl>
    <w:lvl w:ilvl="7">
      <w:start w:val="1"/>
      <w:numFmt w:val="bullet"/>
      <w:lvlText w:val="o"/>
      <w:lvlJc w:val="left"/>
      <w:pPr>
        <w:tabs>
          <w:tab w:val="num" w:pos="108"/>
        </w:tabs>
        <w:ind w:left="6577" w:hanging="360"/>
      </w:pPr>
      <w:rPr>
        <w:rFonts w:ascii="Courier New" w:hAnsi="Courier New"/>
        <w:color w:val="000000"/>
        <w:sz w:val="24"/>
      </w:rPr>
    </w:lvl>
    <w:lvl w:ilvl="8">
      <w:start w:val="1"/>
      <w:numFmt w:val="bullet"/>
      <w:lvlText w:val=""/>
      <w:lvlJc w:val="left"/>
      <w:pPr>
        <w:tabs>
          <w:tab w:val="num" w:pos="108"/>
        </w:tabs>
        <w:ind w:left="7297" w:hanging="360"/>
      </w:pPr>
      <w:rPr>
        <w:rFonts w:ascii="Arial" w:hAnsi="Arial"/>
        <w:color w:val="000000"/>
        <w:sz w:val="24"/>
      </w:rPr>
    </w:lvl>
  </w:abstractNum>
  <w:abstractNum w:abstractNumId="38" w15:restartNumberingAfterBreak="0">
    <w:nsid w:val="5D042E68"/>
    <w:multiLevelType w:val="multilevel"/>
    <w:tmpl w:val="0000016B"/>
    <w:lvl w:ilvl="0">
      <w:start w:val="1"/>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39" w15:restartNumberingAfterBreak="0">
    <w:nsid w:val="5F272663"/>
    <w:multiLevelType w:val="multilevel"/>
    <w:tmpl w:val="000000CB"/>
    <w:lvl w:ilvl="0">
      <w:start w:val="1"/>
      <w:numFmt w:val="bullet"/>
      <w:lvlText w:val=""/>
      <w:lvlJc w:val="left"/>
      <w:pPr>
        <w:tabs>
          <w:tab w:val="num" w:pos="108"/>
        </w:tabs>
        <w:ind w:left="1537" w:hanging="360"/>
      </w:pPr>
      <w:rPr>
        <w:rFonts w:ascii="Arial" w:hAnsi="Arial"/>
        <w:color w:val="000000"/>
        <w:sz w:val="24"/>
      </w:rPr>
    </w:lvl>
    <w:lvl w:ilvl="1">
      <w:start w:val="1"/>
      <w:numFmt w:val="bullet"/>
      <w:lvlText w:val="o"/>
      <w:lvlJc w:val="left"/>
      <w:pPr>
        <w:tabs>
          <w:tab w:val="num" w:pos="108"/>
        </w:tabs>
        <w:ind w:left="2257" w:hanging="360"/>
      </w:pPr>
      <w:rPr>
        <w:rFonts w:ascii="Courier New" w:hAnsi="Courier New"/>
        <w:color w:val="000000"/>
        <w:sz w:val="24"/>
      </w:rPr>
    </w:lvl>
    <w:lvl w:ilvl="2">
      <w:start w:val="1"/>
      <w:numFmt w:val="bullet"/>
      <w:lvlText w:val=""/>
      <w:lvlJc w:val="left"/>
      <w:pPr>
        <w:tabs>
          <w:tab w:val="num" w:pos="108"/>
        </w:tabs>
        <w:ind w:left="2976" w:hanging="360"/>
      </w:pPr>
      <w:rPr>
        <w:rFonts w:ascii="Arial" w:hAnsi="Arial"/>
        <w:color w:val="000000"/>
        <w:sz w:val="24"/>
      </w:rPr>
    </w:lvl>
    <w:lvl w:ilvl="3">
      <w:start w:val="1"/>
      <w:numFmt w:val="bullet"/>
      <w:lvlText w:val=""/>
      <w:lvlJc w:val="left"/>
      <w:pPr>
        <w:tabs>
          <w:tab w:val="num" w:pos="108"/>
        </w:tabs>
        <w:ind w:left="3696" w:hanging="360"/>
      </w:pPr>
      <w:rPr>
        <w:rFonts w:ascii="Arial" w:hAnsi="Arial"/>
        <w:color w:val="000000"/>
        <w:sz w:val="24"/>
      </w:rPr>
    </w:lvl>
    <w:lvl w:ilvl="4">
      <w:start w:val="1"/>
      <w:numFmt w:val="bullet"/>
      <w:lvlText w:val="o"/>
      <w:lvlJc w:val="left"/>
      <w:pPr>
        <w:tabs>
          <w:tab w:val="num" w:pos="108"/>
        </w:tabs>
        <w:ind w:left="4417" w:hanging="360"/>
      </w:pPr>
      <w:rPr>
        <w:rFonts w:ascii="Courier New" w:hAnsi="Courier New"/>
        <w:color w:val="000000"/>
        <w:sz w:val="24"/>
      </w:rPr>
    </w:lvl>
    <w:lvl w:ilvl="5">
      <w:start w:val="1"/>
      <w:numFmt w:val="bullet"/>
      <w:lvlText w:val=""/>
      <w:lvlJc w:val="left"/>
      <w:pPr>
        <w:tabs>
          <w:tab w:val="num" w:pos="108"/>
        </w:tabs>
        <w:ind w:left="5137" w:hanging="360"/>
      </w:pPr>
      <w:rPr>
        <w:rFonts w:ascii="Arial" w:hAnsi="Arial"/>
        <w:color w:val="000000"/>
        <w:sz w:val="24"/>
      </w:rPr>
    </w:lvl>
    <w:lvl w:ilvl="6">
      <w:start w:val="1"/>
      <w:numFmt w:val="bullet"/>
      <w:lvlText w:val=""/>
      <w:lvlJc w:val="left"/>
      <w:pPr>
        <w:tabs>
          <w:tab w:val="num" w:pos="108"/>
        </w:tabs>
        <w:ind w:left="5857" w:hanging="360"/>
      </w:pPr>
      <w:rPr>
        <w:rFonts w:ascii="Arial" w:hAnsi="Arial"/>
        <w:color w:val="000000"/>
        <w:sz w:val="24"/>
      </w:rPr>
    </w:lvl>
    <w:lvl w:ilvl="7">
      <w:start w:val="1"/>
      <w:numFmt w:val="bullet"/>
      <w:lvlText w:val="o"/>
      <w:lvlJc w:val="left"/>
      <w:pPr>
        <w:tabs>
          <w:tab w:val="num" w:pos="108"/>
        </w:tabs>
        <w:ind w:left="6577" w:hanging="360"/>
      </w:pPr>
      <w:rPr>
        <w:rFonts w:ascii="Courier New" w:hAnsi="Courier New"/>
        <w:color w:val="000000"/>
        <w:sz w:val="24"/>
      </w:rPr>
    </w:lvl>
    <w:lvl w:ilvl="8">
      <w:start w:val="1"/>
      <w:numFmt w:val="bullet"/>
      <w:lvlText w:val=""/>
      <w:lvlJc w:val="left"/>
      <w:pPr>
        <w:tabs>
          <w:tab w:val="num" w:pos="108"/>
        </w:tabs>
        <w:ind w:left="7297" w:hanging="360"/>
      </w:pPr>
      <w:rPr>
        <w:rFonts w:ascii="Arial" w:hAnsi="Arial"/>
        <w:color w:val="000000"/>
        <w:sz w:val="24"/>
      </w:rPr>
    </w:lvl>
  </w:abstractNum>
  <w:abstractNum w:abstractNumId="40" w15:restartNumberingAfterBreak="0">
    <w:nsid w:val="5F534AB2"/>
    <w:multiLevelType w:val="multilevel"/>
    <w:tmpl w:val="00000143"/>
    <w:lvl w:ilvl="0">
      <w:start w:val="1"/>
      <w:numFmt w:val="bullet"/>
      <w:lvlText w:val=""/>
      <w:lvlJc w:val="left"/>
      <w:pPr>
        <w:tabs>
          <w:tab w:val="num" w:pos="1537"/>
        </w:tabs>
        <w:ind w:left="1537" w:hanging="360"/>
      </w:pPr>
      <w:rPr>
        <w:rFonts w:ascii="Arial" w:hAnsi="Arial"/>
        <w:color w:val="000000"/>
        <w:sz w:val="24"/>
      </w:rPr>
    </w:lvl>
    <w:lvl w:ilvl="1">
      <w:start w:val="1"/>
      <w:numFmt w:val="bullet"/>
      <w:lvlText w:val="o"/>
      <w:lvlJc w:val="left"/>
      <w:pPr>
        <w:tabs>
          <w:tab w:val="num" w:pos="2257"/>
        </w:tabs>
        <w:ind w:left="2257" w:hanging="360"/>
      </w:pPr>
      <w:rPr>
        <w:rFonts w:ascii="Courier New" w:hAnsi="Courier New"/>
        <w:color w:val="000000"/>
        <w:sz w:val="24"/>
      </w:rPr>
    </w:lvl>
    <w:lvl w:ilvl="2">
      <w:start w:val="1"/>
      <w:numFmt w:val="bullet"/>
      <w:lvlText w:val=""/>
      <w:lvlJc w:val="left"/>
      <w:pPr>
        <w:tabs>
          <w:tab w:val="num" w:pos="2976"/>
        </w:tabs>
        <w:ind w:left="2976" w:hanging="360"/>
      </w:pPr>
      <w:rPr>
        <w:rFonts w:ascii="Arial" w:hAnsi="Arial"/>
        <w:color w:val="000000"/>
        <w:sz w:val="24"/>
      </w:rPr>
    </w:lvl>
    <w:lvl w:ilvl="3">
      <w:start w:val="1"/>
      <w:numFmt w:val="bullet"/>
      <w:lvlText w:val=""/>
      <w:lvlJc w:val="left"/>
      <w:pPr>
        <w:tabs>
          <w:tab w:val="num" w:pos="3696"/>
        </w:tabs>
        <w:ind w:left="3696" w:hanging="360"/>
      </w:pPr>
      <w:rPr>
        <w:rFonts w:ascii="Arial" w:hAnsi="Arial"/>
        <w:color w:val="000000"/>
        <w:sz w:val="24"/>
      </w:rPr>
    </w:lvl>
    <w:lvl w:ilvl="4">
      <w:start w:val="1"/>
      <w:numFmt w:val="bullet"/>
      <w:lvlText w:val="o"/>
      <w:lvlJc w:val="left"/>
      <w:pPr>
        <w:tabs>
          <w:tab w:val="num" w:pos="4417"/>
        </w:tabs>
        <w:ind w:left="4417" w:hanging="360"/>
      </w:pPr>
      <w:rPr>
        <w:rFonts w:ascii="Courier New" w:hAnsi="Courier New"/>
        <w:color w:val="000000"/>
        <w:sz w:val="24"/>
      </w:rPr>
    </w:lvl>
    <w:lvl w:ilvl="5">
      <w:start w:val="1"/>
      <w:numFmt w:val="bullet"/>
      <w:lvlText w:val=""/>
      <w:lvlJc w:val="left"/>
      <w:pPr>
        <w:tabs>
          <w:tab w:val="num" w:pos="5137"/>
        </w:tabs>
        <w:ind w:left="5137" w:hanging="360"/>
      </w:pPr>
      <w:rPr>
        <w:rFonts w:ascii="Arial" w:hAnsi="Arial"/>
        <w:color w:val="000000"/>
        <w:sz w:val="24"/>
      </w:rPr>
    </w:lvl>
    <w:lvl w:ilvl="6">
      <w:start w:val="1"/>
      <w:numFmt w:val="bullet"/>
      <w:lvlText w:val=""/>
      <w:lvlJc w:val="left"/>
      <w:pPr>
        <w:tabs>
          <w:tab w:val="num" w:pos="5857"/>
        </w:tabs>
        <w:ind w:left="5857" w:hanging="360"/>
      </w:pPr>
      <w:rPr>
        <w:rFonts w:ascii="Arial" w:hAnsi="Arial"/>
        <w:color w:val="000000"/>
        <w:sz w:val="24"/>
      </w:rPr>
    </w:lvl>
    <w:lvl w:ilvl="7">
      <w:start w:val="1"/>
      <w:numFmt w:val="bullet"/>
      <w:lvlText w:val="o"/>
      <w:lvlJc w:val="left"/>
      <w:pPr>
        <w:tabs>
          <w:tab w:val="num" w:pos="6577"/>
        </w:tabs>
        <w:ind w:left="6577" w:hanging="360"/>
      </w:pPr>
      <w:rPr>
        <w:rFonts w:ascii="Courier New" w:hAnsi="Courier New"/>
        <w:color w:val="000000"/>
        <w:sz w:val="24"/>
      </w:rPr>
    </w:lvl>
    <w:lvl w:ilvl="8">
      <w:start w:val="1"/>
      <w:numFmt w:val="bullet"/>
      <w:lvlText w:val=""/>
      <w:lvlJc w:val="left"/>
      <w:pPr>
        <w:tabs>
          <w:tab w:val="num" w:pos="7297"/>
        </w:tabs>
        <w:ind w:left="7297" w:hanging="360"/>
      </w:pPr>
      <w:rPr>
        <w:rFonts w:ascii="Arial" w:hAnsi="Arial"/>
        <w:color w:val="000000"/>
        <w:sz w:val="24"/>
      </w:rPr>
    </w:lvl>
  </w:abstractNum>
  <w:abstractNum w:abstractNumId="41" w15:restartNumberingAfterBreak="0">
    <w:nsid w:val="61276ED9"/>
    <w:multiLevelType w:val="multilevel"/>
    <w:tmpl w:val="00000029"/>
    <w:lvl w:ilvl="0">
      <w:start w:val="1"/>
      <w:numFmt w:val="decimal"/>
      <w:lvlText w:val="%1."/>
      <w:lvlJc w:val="left"/>
      <w:pPr>
        <w:tabs>
          <w:tab w:val="num" w:pos="1188"/>
        </w:tabs>
        <w:ind w:left="1188" w:hanging="360"/>
      </w:pPr>
      <w:rPr>
        <w:rFonts w:ascii="Arial" w:hAnsi="Arial" w:cs="Arial"/>
        <w:color w:val="000000"/>
        <w:sz w:val="24"/>
        <w:szCs w:val="24"/>
      </w:rPr>
    </w:lvl>
    <w:lvl w:ilvl="1">
      <w:start w:val="2"/>
      <w:numFmt w:val="decimal"/>
      <w:lvlText w:val="%1.%2."/>
      <w:lvlJc w:val="left"/>
      <w:pPr>
        <w:tabs>
          <w:tab w:val="num" w:pos="1188"/>
        </w:tabs>
        <w:ind w:left="1188" w:hanging="360"/>
      </w:pPr>
      <w:rPr>
        <w:rFonts w:ascii="Arial" w:hAnsi="Arial" w:cs="Arial"/>
        <w:color w:val="000000"/>
        <w:sz w:val="24"/>
        <w:szCs w:val="24"/>
      </w:rPr>
    </w:lvl>
    <w:lvl w:ilvl="2">
      <w:start w:val="1"/>
      <w:numFmt w:val="decimal"/>
      <w:lvlText w:val="%1.%2.%3."/>
      <w:lvlJc w:val="left"/>
      <w:pPr>
        <w:tabs>
          <w:tab w:val="num" w:pos="1548"/>
        </w:tabs>
        <w:ind w:left="1548" w:hanging="720"/>
      </w:pPr>
      <w:rPr>
        <w:rFonts w:ascii="Arial" w:hAnsi="Arial" w:cs="Arial"/>
        <w:color w:val="000000"/>
        <w:sz w:val="24"/>
        <w:szCs w:val="24"/>
      </w:rPr>
    </w:lvl>
    <w:lvl w:ilvl="3">
      <w:start w:val="1"/>
      <w:numFmt w:val="decimal"/>
      <w:lvlText w:val="%1.%2.%3.%4."/>
      <w:lvlJc w:val="left"/>
      <w:pPr>
        <w:tabs>
          <w:tab w:val="num" w:pos="1548"/>
        </w:tabs>
        <w:ind w:left="1548" w:hanging="720"/>
      </w:pPr>
      <w:rPr>
        <w:rFonts w:ascii="Arial" w:hAnsi="Arial" w:cs="Arial"/>
        <w:color w:val="000000"/>
        <w:sz w:val="24"/>
        <w:szCs w:val="24"/>
      </w:rPr>
    </w:lvl>
    <w:lvl w:ilvl="4">
      <w:start w:val="1"/>
      <w:numFmt w:val="decimal"/>
      <w:lvlText w:val="%1.%2.%3.%4.%5."/>
      <w:lvlJc w:val="left"/>
      <w:pPr>
        <w:tabs>
          <w:tab w:val="num" w:pos="1908"/>
        </w:tabs>
        <w:ind w:left="1908" w:hanging="1080"/>
      </w:pPr>
      <w:rPr>
        <w:rFonts w:ascii="Arial" w:hAnsi="Arial" w:cs="Arial"/>
        <w:color w:val="000000"/>
        <w:sz w:val="24"/>
        <w:szCs w:val="24"/>
      </w:rPr>
    </w:lvl>
    <w:lvl w:ilvl="5">
      <w:start w:val="1"/>
      <w:numFmt w:val="decimal"/>
      <w:lvlText w:val="%1.%2.%3.%4.%5.%6."/>
      <w:lvlJc w:val="left"/>
      <w:pPr>
        <w:tabs>
          <w:tab w:val="num" w:pos="1908"/>
        </w:tabs>
        <w:ind w:left="1908" w:hanging="1080"/>
      </w:pPr>
      <w:rPr>
        <w:rFonts w:ascii="Arial" w:hAnsi="Arial" w:cs="Arial"/>
        <w:color w:val="000000"/>
        <w:sz w:val="24"/>
        <w:szCs w:val="24"/>
      </w:rPr>
    </w:lvl>
    <w:lvl w:ilvl="6">
      <w:start w:val="1"/>
      <w:numFmt w:val="decimal"/>
      <w:lvlText w:val="%1.%2.%3.%4.%5.%6.%7."/>
      <w:lvlJc w:val="left"/>
      <w:pPr>
        <w:tabs>
          <w:tab w:val="num" w:pos="2268"/>
        </w:tabs>
        <w:ind w:left="2268" w:hanging="1440"/>
      </w:pPr>
      <w:rPr>
        <w:rFonts w:ascii="Arial" w:hAnsi="Arial" w:cs="Arial"/>
        <w:color w:val="000000"/>
        <w:sz w:val="24"/>
        <w:szCs w:val="24"/>
      </w:rPr>
    </w:lvl>
    <w:lvl w:ilvl="7">
      <w:start w:val="1"/>
      <w:numFmt w:val="decimal"/>
      <w:lvlText w:val="%1.%2.%3.%4.%5.%6.%7.%8."/>
      <w:lvlJc w:val="left"/>
      <w:pPr>
        <w:tabs>
          <w:tab w:val="num" w:pos="2268"/>
        </w:tabs>
        <w:ind w:left="2268" w:hanging="1440"/>
      </w:pPr>
      <w:rPr>
        <w:rFonts w:ascii="Arial" w:hAnsi="Arial" w:cs="Arial"/>
        <w:color w:val="000000"/>
        <w:sz w:val="24"/>
        <w:szCs w:val="24"/>
      </w:rPr>
    </w:lvl>
    <w:lvl w:ilvl="8">
      <w:start w:val="1"/>
      <w:numFmt w:val="decimal"/>
      <w:lvlText w:val="%1.%2.%3.%4.%5.%6.%7.%8.%9."/>
      <w:lvlJc w:val="left"/>
      <w:pPr>
        <w:tabs>
          <w:tab w:val="num" w:pos="2628"/>
        </w:tabs>
        <w:ind w:left="2628" w:hanging="1800"/>
      </w:pPr>
      <w:rPr>
        <w:rFonts w:ascii="Arial" w:hAnsi="Arial" w:cs="Arial"/>
        <w:color w:val="000000"/>
        <w:sz w:val="24"/>
        <w:szCs w:val="24"/>
      </w:rPr>
    </w:lvl>
  </w:abstractNum>
  <w:abstractNum w:abstractNumId="42" w15:restartNumberingAfterBreak="0">
    <w:nsid w:val="637B4257"/>
    <w:multiLevelType w:val="multilevel"/>
    <w:tmpl w:val="000000D5"/>
    <w:lvl w:ilvl="0">
      <w:start w:val="1"/>
      <w:numFmt w:val="bullet"/>
      <w:lvlText w:val=""/>
      <w:lvlJc w:val="left"/>
      <w:pPr>
        <w:tabs>
          <w:tab w:val="num" w:pos="2736"/>
        </w:tabs>
        <w:ind w:left="2736" w:hanging="360"/>
      </w:pPr>
      <w:rPr>
        <w:rFonts w:ascii="Arial" w:hAnsi="Arial"/>
        <w:color w:val="000000"/>
        <w:sz w:val="24"/>
      </w:rPr>
    </w:lvl>
    <w:lvl w:ilvl="1">
      <w:start w:val="1"/>
      <w:numFmt w:val="bullet"/>
      <w:lvlText w:val="o"/>
      <w:lvlJc w:val="left"/>
      <w:pPr>
        <w:tabs>
          <w:tab w:val="num" w:pos="3456"/>
        </w:tabs>
        <w:ind w:left="3456" w:hanging="360"/>
      </w:pPr>
      <w:rPr>
        <w:rFonts w:ascii="Courier New" w:hAnsi="Courier New"/>
        <w:color w:val="000000"/>
        <w:sz w:val="24"/>
      </w:rPr>
    </w:lvl>
    <w:lvl w:ilvl="2">
      <w:start w:val="1"/>
      <w:numFmt w:val="bullet"/>
      <w:lvlText w:val=""/>
      <w:lvlJc w:val="left"/>
      <w:pPr>
        <w:tabs>
          <w:tab w:val="num" w:pos="4177"/>
        </w:tabs>
        <w:ind w:left="4177" w:hanging="360"/>
      </w:pPr>
      <w:rPr>
        <w:rFonts w:ascii="Arial" w:hAnsi="Arial"/>
        <w:color w:val="000000"/>
        <w:sz w:val="24"/>
      </w:rPr>
    </w:lvl>
    <w:lvl w:ilvl="3">
      <w:start w:val="1"/>
      <w:numFmt w:val="bullet"/>
      <w:lvlText w:val=""/>
      <w:lvlJc w:val="left"/>
      <w:pPr>
        <w:tabs>
          <w:tab w:val="num" w:pos="4897"/>
        </w:tabs>
        <w:ind w:left="4897" w:hanging="360"/>
      </w:pPr>
      <w:rPr>
        <w:rFonts w:ascii="Arial" w:hAnsi="Arial"/>
        <w:color w:val="000000"/>
        <w:sz w:val="24"/>
      </w:rPr>
    </w:lvl>
    <w:lvl w:ilvl="4">
      <w:start w:val="1"/>
      <w:numFmt w:val="bullet"/>
      <w:lvlText w:val="o"/>
      <w:lvlJc w:val="left"/>
      <w:pPr>
        <w:tabs>
          <w:tab w:val="num" w:pos="5617"/>
        </w:tabs>
        <w:ind w:left="5617" w:hanging="360"/>
      </w:pPr>
      <w:rPr>
        <w:rFonts w:ascii="Courier New" w:hAnsi="Courier New"/>
        <w:color w:val="000000"/>
        <w:sz w:val="24"/>
      </w:rPr>
    </w:lvl>
    <w:lvl w:ilvl="5">
      <w:start w:val="1"/>
      <w:numFmt w:val="bullet"/>
      <w:lvlText w:val=""/>
      <w:lvlJc w:val="left"/>
      <w:pPr>
        <w:tabs>
          <w:tab w:val="num" w:pos="6337"/>
        </w:tabs>
        <w:ind w:left="6337" w:hanging="360"/>
      </w:pPr>
      <w:rPr>
        <w:rFonts w:ascii="Arial" w:hAnsi="Arial"/>
        <w:color w:val="000000"/>
        <w:sz w:val="24"/>
      </w:rPr>
    </w:lvl>
    <w:lvl w:ilvl="6">
      <w:start w:val="1"/>
      <w:numFmt w:val="bullet"/>
      <w:lvlText w:val=""/>
      <w:lvlJc w:val="left"/>
      <w:pPr>
        <w:tabs>
          <w:tab w:val="num" w:pos="7057"/>
        </w:tabs>
        <w:ind w:left="7057" w:hanging="360"/>
      </w:pPr>
      <w:rPr>
        <w:rFonts w:ascii="Arial" w:hAnsi="Arial"/>
        <w:color w:val="000000"/>
        <w:sz w:val="24"/>
      </w:rPr>
    </w:lvl>
    <w:lvl w:ilvl="7">
      <w:start w:val="1"/>
      <w:numFmt w:val="bullet"/>
      <w:lvlText w:val="o"/>
      <w:lvlJc w:val="left"/>
      <w:pPr>
        <w:tabs>
          <w:tab w:val="num" w:pos="7777"/>
        </w:tabs>
        <w:ind w:left="7777" w:hanging="360"/>
      </w:pPr>
      <w:rPr>
        <w:rFonts w:ascii="Courier New" w:hAnsi="Courier New"/>
        <w:color w:val="000000"/>
        <w:sz w:val="24"/>
      </w:rPr>
    </w:lvl>
    <w:lvl w:ilvl="8">
      <w:start w:val="1"/>
      <w:numFmt w:val="bullet"/>
      <w:lvlText w:val=""/>
      <w:lvlJc w:val="left"/>
      <w:pPr>
        <w:tabs>
          <w:tab w:val="num" w:pos="8497"/>
        </w:tabs>
        <w:ind w:left="8497" w:hanging="360"/>
      </w:pPr>
      <w:rPr>
        <w:rFonts w:ascii="Arial" w:hAnsi="Arial"/>
        <w:color w:val="000000"/>
        <w:sz w:val="24"/>
      </w:rPr>
    </w:lvl>
  </w:abstractNum>
  <w:abstractNum w:abstractNumId="43" w15:restartNumberingAfterBreak="0">
    <w:nsid w:val="63DB1A90"/>
    <w:multiLevelType w:val="multilevel"/>
    <w:tmpl w:val="0000012F"/>
    <w:lvl w:ilvl="0">
      <w:start w:val="1"/>
      <w:numFmt w:val="bullet"/>
      <w:lvlText w:val=""/>
      <w:lvlJc w:val="left"/>
      <w:pPr>
        <w:tabs>
          <w:tab w:val="num" w:pos="1188"/>
        </w:tabs>
        <w:ind w:left="1188" w:hanging="360"/>
      </w:pPr>
      <w:rPr>
        <w:rFonts w:ascii="Arial" w:hAnsi="Arial"/>
        <w:color w:val="000000"/>
        <w:sz w:val="24"/>
      </w:rPr>
    </w:lvl>
    <w:lvl w:ilvl="1">
      <w:start w:val="1"/>
      <w:numFmt w:val="bullet"/>
      <w:lvlText w:val="o"/>
      <w:lvlJc w:val="left"/>
      <w:pPr>
        <w:tabs>
          <w:tab w:val="num" w:pos="1908"/>
        </w:tabs>
        <w:ind w:left="1908" w:hanging="360"/>
      </w:pPr>
      <w:rPr>
        <w:rFonts w:ascii="Courier New" w:hAnsi="Courier New"/>
        <w:color w:val="000000"/>
        <w:sz w:val="24"/>
      </w:rPr>
    </w:lvl>
    <w:lvl w:ilvl="2">
      <w:start w:val="1"/>
      <w:numFmt w:val="bullet"/>
      <w:lvlText w:val=""/>
      <w:lvlJc w:val="left"/>
      <w:pPr>
        <w:tabs>
          <w:tab w:val="num" w:pos="2628"/>
        </w:tabs>
        <w:ind w:left="2628" w:hanging="360"/>
      </w:pPr>
      <w:rPr>
        <w:rFonts w:ascii="Arial" w:hAnsi="Arial"/>
        <w:color w:val="000000"/>
        <w:sz w:val="24"/>
      </w:rPr>
    </w:lvl>
    <w:lvl w:ilvl="3">
      <w:start w:val="1"/>
      <w:numFmt w:val="bullet"/>
      <w:lvlText w:val=""/>
      <w:lvlJc w:val="left"/>
      <w:pPr>
        <w:tabs>
          <w:tab w:val="num" w:pos="3348"/>
        </w:tabs>
        <w:ind w:left="3348" w:hanging="360"/>
      </w:pPr>
      <w:rPr>
        <w:rFonts w:ascii="Arial" w:hAnsi="Arial"/>
        <w:color w:val="000000"/>
        <w:sz w:val="24"/>
      </w:rPr>
    </w:lvl>
    <w:lvl w:ilvl="4">
      <w:start w:val="1"/>
      <w:numFmt w:val="bullet"/>
      <w:lvlText w:val="o"/>
      <w:lvlJc w:val="left"/>
      <w:pPr>
        <w:tabs>
          <w:tab w:val="num" w:pos="4068"/>
        </w:tabs>
        <w:ind w:left="4068" w:hanging="360"/>
      </w:pPr>
      <w:rPr>
        <w:rFonts w:ascii="Courier New" w:hAnsi="Courier New"/>
        <w:color w:val="000000"/>
        <w:sz w:val="24"/>
      </w:rPr>
    </w:lvl>
    <w:lvl w:ilvl="5">
      <w:start w:val="1"/>
      <w:numFmt w:val="bullet"/>
      <w:lvlText w:val=""/>
      <w:lvlJc w:val="left"/>
      <w:pPr>
        <w:tabs>
          <w:tab w:val="num" w:pos="4788"/>
        </w:tabs>
        <w:ind w:left="4788" w:hanging="360"/>
      </w:pPr>
      <w:rPr>
        <w:rFonts w:ascii="Arial" w:hAnsi="Arial"/>
        <w:color w:val="000000"/>
        <w:sz w:val="24"/>
      </w:rPr>
    </w:lvl>
    <w:lvl w:ilvl="6">
      <w:start w:val="1"/>
      <w:numFmt w:val="bullet"/>
      <w:lvlText w:val=""/>
      <w:lvlJc w:val="left"/>
      <w:pPr>
        <w:tabs>
          <w:tab w:val="num" w:pos="5508"/>
        </w:tabs>
        <w:ind w:left="5508" w:hanging="360"/>
      </w:pPr>
      <w:rPr>
        <w:rFonts w:ascii="Arial" w:hAnsi="Arial"/>
        <w:color w:val="000000"/>
        <w:sz w:val="24"/>
      </w:rPr>
    </w:lvl>
    <w:lvl w:ilvl="7">
      <w:start w:val="1"/>
      <w:numFmt w:val="bullet"/>
      <w:lvlText w:val="o"/>
      <w:lvlJc w:val="left"/>
      <w:pPr>
        <w:tabs>
          <w:tab w:val="num" w:pos="6228"/>
        </w:tabs>
        <w:ind w:left="6228" w:hanging="360"/>
      </w:pPr>
      <w:rPr>
        <w:rFonts w:ascii="Courier New" w:hAnsi="Courier New"/>
        <w:color w:val="000000"/>
        <w:sz w:val="24"/>
      </w:rPr>
    </w:lvl>
    <w:lvl w:ilvl="8">
      <w:start w:val="1"/>
      <w:numFmt w:val="bullet"/>
      <w:lvlText w:val=""/>
      <w:lvlJc w:val="left"/>
      <w:pPr>
        <w:tabs>
          <w:tab w:val="num" w:pos="6948"/>
        </w:tabs>
        <w:ind w:left="6948" w:hanging="360"/>
      </w:pPr>
      <w:rPr>
        <w:rFonts w:ascii="Arial" w:hAnsi="Arial"/>
        <w:color w:val="000000"/>
        <w:sz w:val="24"/>
      </w:rPr>
    </w:lvl>
  </w:abstractNum>
  <w:abstractNum w:abstractNumId="44" w15:restartNumberingAfterBreak="0">
    <w:nsid w:val="67A4533C"/>
    <w:multiLevelType w:val="multilevel"/>
    <w:tmpl w:val="000000A3"/>
    <w:lvl w:ilvl="0">
      <w:start w:val="1"/>
      <w:numFmt w:val="decimal"/>
      <w:lvlText w:val="%1."/>
      <w:lvlJc w:val="left"/>
      <w:pPr>
        <w:tabs>
          <w:tab w:val="num" w:pos="1188"/>
        </w:tabs>
        <w:ind w:left="1188" w:hanging="360"/>
      </w:pPr>
      <w:rPr>
        <w:rFonts w:ascii="Arial" w:hAnsi="Arial" w:cs="Arial"/>
        <w:color w:val="000000"/>
        <w:sz w:val="24"/>
        <w:szCs w:val="24"/>
      </w:rPr>
    </w:lvl>
    <w:lvl w:ilvl="1">
      <w:start w:val="1"/>
      <w:numFmt w:val="lowerLetter"/>
      <w:lvlText w:val="%2."/>
      <w:lvlJc w:val="left"/>
      <w:pPr>
        <w:tabs>
          <w:tab w:val="num" w:pos="1908"/>
        </w:tabs>
        <w:ind w:left="1908" w:hanging="360"/>
      </w:pPr>
      <w:rPr>
        <w:rFonts w:ascii="Arial" w:hAnsi="Arial" w:cs="Arial"/>
        <w:color w:val="000000"/>
        <w:sz w:val="24"/>
        <w:szCs w:val="24"/>
      </w:rPr>
    </w:lvl>
    <w:lvl w:ilvl="2">
      <w:start w:val="1"/>
      <w:numFmt w:val="lowerRoman"/>
      <w:lvlText w:val="%3."/>
      <w:lvlJc w:val="right"/>
      <w:pPr>
        <w:tabs>
          <w:tab w:val="num" w:pos="2628"/>
        </w:tabs>
        <w:ind w:left="2628" w:hanging="180"/>
      </w:pPr>
      <w:rPr>
        <w:rFonts w:ascii="Arial" w:hAnsi="Arial" w:cs="Arial"/>
        <w:color w:val="000000"/>
        <w:sz w:val="24"/>
        <w:szCs w:val="24"/>
      </w:rPr>
    </w:lvl>
    <w:lvl w:ilvl="3">
      <w:start w:val="1"/>
      <w:numFmt w:val="decimal"/>
      <w:lvlText w:val="%4."/>
      <w:lvlJc w:val="left"/>
      <w:pPr>
        <w:tabs>
          <w:tab w:val="num" w:pos="3348"/>
        </w:tabs>
        <w:ind w:left="3348" w:hanging="360"/>
      </w:pPr>
      <w:rPr>
        <w:rFonts w:ascii="Arial" w:hAnsi="Arial" w:cs="Arial"/>
        <w:color w:val="000000"/>
        <w:sz w:val="24"/>
        <w:szCs w:val="24"/>
      </w:rPr>
    </w:lvl>
    <w:lvl w:ilvl="4">
      <w:start w:val="1"/>
      <w:numFmt w:val="lowerLetter"/>
      <w:lvlText w:val="%5."/>
      <w:lvlJc w:val="left"/>
      <w:pPr>
        <w:tabs>
          <w:tab w:val="num" w:pos="4068"/>
        </w:tabs>
        <w:ind w:left="4068" w:hanging="360"/>
      </w:pPr>
      <w:rPr>
        <w:rFonts w:ascii="Arial" w:hAnsi="Arial" w:cs="Arial"/>
        <w:color w:val="000000"/>
        <w:sz w:val="24"/>
        <w:szCs w:val="24"/>
      </w:rPr>
    </w:lvl>
    <w:lvl w:ilvl="5">
      <w:start w:val="1"/>
      <w:numFmt w:val="lowerRoman"/>
      <w:lvlText w:val="%6."/>
      <w:lvlJc w:val="right"/>
      <w:pPr>
        <w:tabs>
          <w:tab w:val="num" w:pos="4788"/>
        </w:tabs>
        <w:ind w:left="4788" w:hanging="180"/>
      </w:pPr>
      <w:rPr>
        <w:rFonts w:ascii="Arial" w:hAnsi="Arial" w:cs="Arial"/>
        <w:color w:val="000000"/>
        <w:sz w:val="24"/>
        <w:szCs w:val="24"/>
      </w:rPr>
    </w:lvl>
    <w:lvl w:ilvl="6">
      <w:start w:val="1"/>
      <w:numFmt w:val="decimal"/>
      <w:lvlText w:val="%7."/>
      <w:lvlJc w:val="left"/>
      <w:pPr>
        <w:tabs>
          <w:tab w:val="num" w:pos="5508"/>
        </w:tabs>
        <w:ind w:left="5508" w:hanging="360"/>
      </w:pPr>
      <w:rPr>
        <w:rFonts w:ascii="Arial" w:hAnsi="Arial" w:cs="Arial"/>
        <w:color w:val="000000"/>
        <w:sz w:val="24"/>
        <w:szCs w:val="24"/>
      </w:rPr>
    </w:lvl>
    <w:lvl w:ilvl="7">
      <w:start w:val="1"/>
      <w:numFmt w:val="lowerLetter"/>
      <w:lvlText w:val="%8."/>
      <w:lvlJc w:val="left"/>
      <w:pPr>
        <w:tabs>
          <w:tab w:val="num" w:pos="6228"/>
        </w:tabs>
        <w:ind w:left="6228" w:hanging="360"/>
      </w:pPr>
      <w:rPr>
        <w:rFonts w:ascii="Arial" w:hAnsi="Arial" w:cs="Arial"/>
        <w:color w:val="000000"/>
        <w:sz w:val="24"/>
        <w:szCs w:val="24"/>
      </w:rPr>
    </w:lvl>
    <w:lvl w:ilvl="8">
      <w:start w:val="1"/>
      <w:numFmt w:val="lowerRoman"/>
      <w:lvlText w:val="%9."/>
      <w:lvlJc w:val="right"/>
      <w:pPr>
        <w:tabs>
          <w:tab w:val="num" w:pos="6948"/>
        </w:tabs>
        <w:ind w:left="6948" w:hanging="180"/>
      </w:pPr>
      <w:rPr>
        <w:rFonts w:ascii="Arial" w:hAnsi="Arial" w:cs="Arial"/>
        <w:color w:val="000000"/>
        <w:sz w:val="24"/>
        <w:szCs w:val="24"/>
      </w:rPr>
    </w:lvl>
  </w:abstractNum>
  <w:abstractNum w:abstractNumId="45" w15:restartNumberingAfterBreak="0">
    <w:nsid w:val="685719B1"/>
    <w:multiLevelType w:val="multilevel"/>
    <w:tmpl w:val="0000011B"/>
    <w:lvl w:ilvl="0">
      <w:start w:val="1"/>
      <w:numFmt w:val="bullet"/>
      <w:lvlText w:val=""/>
      <w:lvlJc w:val="left"/>
      <w:pPr>
        <w:tabs>
          <w:tab w:val="num" w:pos="1620"/>
        </w:tabs>
        <w:ind w:left="1620" w:hanging="360"/>
      </w:pPr>
      <w:rPr>
        <w:rFonts w:ascii="Arial" w:hAnsi="Arial"/>
        <w:color w:val="000000"/>
        <w:sz w:val="24"/>
      </w:rPr>
    </w:lvl>
    <w:lvl w:ilvl="1">
      <w:start w:val="1"/>
      <w:numFmt w:val="bullet"/>
      <w:lvlText w:val="o"/>
      <w:lvlJc w:val="left"/>
      <w:pPr>
        <w:tabs>
          <w:tab w:val="num" w:pos="2340"/>
        </w:tabs>
        <w:ind w:left="2340" w:hanging="360"/>
      </w:pPr>
      <w:rPr>
        <w:rFonts w:ascii="Courier New" w:hAnsi="Courier New"/>
        <w:color w:val="000000"/>
        <w:sz w:val="24"/>
      </w:rPr>
    </w:lvl>
    <w:lvl w:ilvl="2">
      <w:start w:val="1"/>
      <w:numFmt w:val="bullet"/>
      <w:lvlText w:val=""/>
      <w:lvlJc w:val="left"/>
      <w:pPr>
        <w:tabs>
          <w:tab w:val="num" w:pos="3060"/>
        </w:tabs>
        <w:ind w:left="3060" w:hanging="360"/>
      </w:pPr>
      <w:rPr>
        <w:rFonts w:ascii="Arial" w:hAnsi="Arial"/>
        <w:color w:val="000000"/>
        <w:sz w:val="24"/>
      </w:rPr>
    </w:lvl>
    <w:lvl w:ilvl="3">
      <w:start w:val="1"/>
      <w:numFmt w:val="bullet"/>
      <w:lvlText w:val=""/>
      <w:lvlJc w:val="left"/>
      <w:pPr>
        <w:tabs>
          <w:tab w:val="num" w:pos="3780"/>
        </w:tabs>
        <w:ind w:left="3780" w:hanging="360"/>
      </w:pPr>
      <w:rPr>
        <w:rFonts w:ascii="Arial" w:hAnsi="Arial"/>
        <w:color w:val="000000"/>
        <w:sz w:val="24"/>
      </w:rPr>
    </w:lvl>
    <w:lvl w:ilvl="4">
      <w:start w:val="1"/>
      <w:numFmt w:val="bullet"/>
      <w:lvlText w:val="o"/>
      <w:lvlJc w:val="left"/>
      <w:pPr>
        <w:tabs>
          <w:tab w:val="num" w:pos="4500"/>
        </w:tabs>
        <w:ind w:left="4500" w:hanging="360"/>
      </w:pPr>
      <w:rPr>
        <w:rFonts w:ascii="Courier New" w:hAnsi="Courier New"/>
        <w:color w:val="000000"/>
        <w:sz w:val="24"/>
      </w:rPr>
    </w:lvl>
    <w:lvl w:ilvl="5">
      <w:start w:val="1"/>
      <w:numFmt w:val="bullet"/>
      <w:lvlText w:val=""/>
      <w:lvlJc w:val="left"/>
      <w:pPr>
        <w:tabs>
          <w:tab w:val="num" w:pos="5220"/>
        </w:tabs>
        <w:ind w:left="5220" w:hanging="360"/>
      </w:pPr>
      <w:rPr>
        <w:rFonts w:ascii="Arial" w:hAnsi="Arial"/>
        <w:color w:val="000000"/>
        <w:sz w:val="24"/>
      </w:rPr>
    </w:lvl>
    <w:lvl w:ilvl="6">
      <w:start w:val="1"/>
      <w:numFmt w:val="bullet"/>
      <w:lvlText w:val=""/>
      <w:lvlJc w:val="left"/>
      <w:pPr>
        <w:tabs>
          <w:tab w:val="num" w:pos="5940"/>
        </w:tabs>
        <w:ind w:left="5940" w:hanging="360"/>
      </w:pPr>
      <w:rPr>
        <w:rFonts w:ascii="Arial" w:hAnsi="Arial"/>
        <w:color w:val="000000"/>
        <w:sz w:val="24"/>
      </w:rPr>
    </w:lvl>
    <w:lvl w:ilvl="7">
      <w:start w:val="1"/>
      <w:numFmt w:val="bullet"/>
      <w:lvlText w:val="o"/>
      <w:lvlJc w:val="left"/>
      <w:pPr>
        <w:tabs>
          <w:tab w:val="num" w:pos="6660"/>
        </w:tabs>
        <w:ind w:left="6660" w:hanging="360"/>
      </w:pPr>
      <w:rPr>
        <w:rFonts w:ascii="Courier New" w:hAnsi="Courier New"/>
        <w:color w:val="000000"/>
        <w:sz w:val="24"/>
      </w:rPr>
    </w:lvl>
    <w:lvl w:ilvl="8">
      <w:start w:val="1"/>
      <w:numFmt w:val="bullet"/>
      <w:lvlText w:val=""/>
      <w:lvlJc w:val="left"/>
      <w:pPr>
        <w:tabs>
          <w:tab w:val="num" w:pos="7380"/>
        </w:tabs>
        <w:ind w:left="7380" w:hanging="360"/>
      </w:pPr>
      <w:rPr>
        <w:rFonts w:ascii="Arial" w:hAnsi="Arial"/>
        <w:color w:val="000000"/>
        <w:sz w:val="24"/>
      </w:rPr>
    </w:lvl>
  </w:abstractNum>
  <w:num w:numId="1">
    <w:abstractNumId w:val="27"/>
  </w:num>
  <w:num w:numId="2">
    <w:abstractNumId w:val="11"/>
  </w:num>
  <w:num w:numId="3">
    <w:abstractNumId w:val="8"/>
  </w:num>
  <w:num w:numId="4">
    <w:abstractNumId w:val="37"/>
  </w:num>
  <w:num w:numId="5">
    <w:abstractNumId w:val="39"/>
  </w:num>
  <w:num w:numId="6">
    <w:abstractNumId w:val="17"/>
  </w:num>
  <w:num w:numId="7">
    <w:abstractNumId w:val="34"/>
  </w:num>
  <w:num w:numId="8">
    <w:abstractNumId w:val="18"/>
  </w:num>
  <w:num w:numId="9">
    <w:abstractNumId w:val="32"/>
  </w:num>
  <w:num w:numId="10">
    <w:abstractNumId w:val="33"/>
  </w:num>
  <w:num w:numId="11">
    <w:abstractNumId w:val="45"/>
  </w:num>
  <w:num w:numId="12">
    <w:abstractNumId w:val="0"/>
  </w:num>
  <w:num w:numId="13">
    <w:abstractNumId w:val="7"/>
  </w:num>
  <w:num w:numId="14">
    <w:abstractNumId w:val="42"/>
  </w:num>
  <w:num w:numId="15">
    <w:abstractNumId w:val="15"/>
  </w:num>
  <w:num w:numId="16">
    <w:abstractNumId w:val="12"/>
  </w:num>
  <w:num w:numId="17">
    <w:abstractNumId w:val="22"/>
  </w:num>
  <w:num w:numId="18">
    <w:abstractNumId w:val="36"/>
  </w:num>
  <w:num w:numId="19">
    <w:abstractNumId w:val="1"/>
  </w:num>
  <w:num w:numId="20">
    <w:abstractNumId w:val="30"/>
  </w:num>
  <w:num w:numId="21">
    <w:abstractNumId w:val="31"/>
  </w:num>
  <w:num w:numId="22">
    <w:abstractNumId w:val="5"/>
  </w:num>
  <w:num w:numId="23">
    <w:abstractNumId w:val="26"/>
  </w:num>
  <w:num w:numId="24">
    <w:abstractNumId w:val="21"/>
  </w:num>
  <w:num w:numId="25">
    <w:abstractNumId w:val="40"/>
  </w:num>
  <w:num w:numId="26">
    <w:abstractNumId w:val="14"/>
  </w:num>
  <w:num w:numId="27">
    <w:abstractNumId w:val="35"/>
  </w:num>
  <w:num w:numId="28">
    <w:abstractNumId w:val="28"/>
  </w:num>
  <w:num w:numId="29">
    <w:abstractNumId w:val="43"/>
  </w:num>
  <w:num w:numId="30">
    <w:abstractNumId w:val="3"/>
  </w:num>
  <w:num w:numId="31">
    <w:abstractNumId w:val="38"/>
  </w:num>
  <w:num w:numId="32">
    <w:abstractNumId w:val="10"/>
  </w:num>
  <w:num w:numId="33">
    <w:abstractNumId w:val="44"/>
  </w:num>
  <w:num w:numId="34">
    <w:abstractNumId w:val="20"/>
  </w:num>
  <w:num w:numId="35">
    <w:abstractNumId w:val="23"/>
  </w:num>
  <w:num w:numId="36">
    <w:abstractNumId w:val="9"/>
  </w:num>
  <w:num w:numId="37">
    <w:abstractNumId w:val="16"/>
  </w:num>
  <w:num w:numId="38">
    <w:abstractNumId w:val="6"/>
  </w:num>
  <w:num w:numId="39">
    <w:abstractNumId w:val="25"/>
  </w:num>
  <w:num w:numId="40">
    <w:abstractNumId w:val="41"/>
  </w:num>
  <w:num w:numId="41">
    <w:abstractNumId w:val="19"/>
  </w:num>
  <w:num w:numId="42">
    <w:abstractNumId w:val="24"/>
  </w:num>
  <w:num w:numId="43">
    <w:abstractNumId w:val="13"/>
  </w:num>
  <w:num w:numId="44">
    <w:abstractNumId w:val="4"/>
  </w:num>
  <w:num w:numId="45">
    <w:abstractNumId w:val="29"/>
  </w:num>
  <w:num w:numId="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bordersDoNotSurroundHeader/>
  <w:bordersDoNotSurroundFooter/>
  <w:proofState w:spelling="clean" w:grammar="clean"/>
  <w:defaultTabStop w:val="70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77C6"/>
    <w:rsid w:val="00000CCD"/>
    <w:rsid w:val="00011092"/>
    <w:rsid w:val="00011F2E"/>
    <w:rsid w:val="00015C02"/>
    <w:rsid w:val="00030F69"/>
    <w:rsid w:val="0003299E"/>
    <w:rsid w:val="0004187D"/>
    <w:rsid w:val="00044F34"/>
    <w:rsid w:val="00044FA9"/>
    <w:rsid w:val="0005237B"/>
    <w:rsid w:val="00054B42"/>
    <w:rsid w:val="000550EC"/>
    <w:rsid w:val="00056E45"/>
    <w:rsid w:val="0006373B"/>
    <w:rsid w:val="00064204"/>
    <w:rsid w:val="0006455C"/>
    <w:rsid w:val="00066C49"/>
    <w:rsid w:val="00071CA3"/>
    <w:rsid w:val="00072563"/>
    <w:rsid w:val="00074044"/>
    <w:rsid w:val="000744C5"/>
    <w:rsid w:val="000779C7"/>
    <w:rsid w:val="0008649C"/>
    <w:rsid w:val="00095386"/>
    <w:rsid w:val="00095F12"/>
    <w:rsid w:val="00096817"/>
    <w:rsid w:val="000A0A5D"/>
    <w:rsid w:val="000A28FB"/>
    <w:rsid w:val="000A6FE4"/>
    <w:rsid w:val="000B2256"/>
    <w:rsid w:val="000B6F65"/>
    <w:rsid w:val="000C3BA1"/>
    <w:rsid w:val="000C5FC8"/>
    <w:rsid w:val="000D6138"/>
    <w:rsid w:val="000F23A2"/>
    <w:rsid w:val="000F7EA8"/>
    <w:rsid w:val="00100D04"/>
    <w:rsid w:val="00102B63"/>
    <w:rsid w:val="0010328B"/>
    <w:rsid w:val="001033F5"/>
    <w:rsid w:val="001107CA"/>
    <w:rsid w:val="00112002"/>
    <w:rsid w:val="001128EA"/>
    <w:rsid w:val="0011405F"/>
    <w:rsid w:val="00121D5F"/>
    <w:rsid w:val="00123D4A"/>
    <w:rsid w:val="00123F56"/>
    <w:rsid w:val="001258A4"/>
    <w:rsid w:val="00126CC2"/>
    <w:rsid w:val="00127DA6"/>
    <w:rsid w:val="00133F22"/>
    <w:rsid w:val="00135D26"/>
    <w:rsid w:val="00142C03"/>
    <w:rsid w:val="001450E1"/>
    <w:rsid w:val="001457FC"/>
    <w:rsid w:val="0014605D"/>
    <w:rsid w:val="001478B5"/>
    <w:rsid w:val="001600D5"/>
    <w:rsid w:val="00163171"/>
    <w:rsid w:val="00167AF0"/>
    <w:rsid w:val="00170163"/>
    <w:rsid w:val="00180F98"/>
    <w:rsid w:val="001A2894"/>
    <w:rsid w:val="001A4083"/>
    <w:rsid w:val="001A5194"/>
    <w:rsid w:val="001A670F"/>
    <w:rsid w:val="001B522A"/>
    <w:rsid w:val="001C4698"/>
    <w:rsid w:val="001C6507"/>
    <w:rsid w:val="001D6F6F"/>
    <w:rsid w:val="001D7229"/>
    <w:rsid w:val="001E1C43"/>
    <w:rsid w:val="001F0BEB"/>
    <w:rsid w:val="001F1935"/>
    <w:rsid w:val="001F1F55"/>
    <w:rsid w:val="001F5766"/>
    <w:rsid w:val="001F647C"/>
    <w:rsid w:val="001F6809"/>
    <w:rsid w:val="00203383"/>
    <w:rsid w:val="0020388E"/>
    <w:rsid w:val="00206A04"/>
    <w:rsid w:val="002138DD"/>
    <w:rsid w:val="00215A0B"/>
    <w:rsid w:val="0021628F"/>
    <w:rsid w:val="00217669"/>
    <w:rsid w:val="00221A71"/>
    <w:rsid w:val="0022309D"/>
    <w:rsid w:val="0022696D"/>
    <w:rsid w:val="0023288A"/>
    <w:rsid w:val="00233D89"/>
    <w:rsid w:val="002358B2"/>
    <w:rsid w:val="00242EDC"/>
    <w:rsid w:val="00247CAB"/>
    <w:rsid w:val="00251917"/>
    <w:rsid w:val="0025384E"/>
    <w:rsid w:val="00257151"/>
    <w:rsid w:val="002618D3"/>
    <w:rsid w:val="00266D41"/>
    <w:rsid w:val="00267F71"/>
    <w:rsid w:val="00271222"/>
    <w:rsid w:val="002714D7"/>
    <w:rsid w:val="00277846"/>
    <w:rsid w:val="00282A9D"/>
    <w:rsid w:val="00283398"/>
    <w:rsid w:val="00284165"/>
    <w:rsid w:val="002848E8"/>
    <w:rsid w:val="00286CF7"/>
    <w:rsid w:val="002923F5"/>
    <w:rsid w:val="00293410"/>
    <w:rsid w:val="002A1033"/>
    <w:rsid w:val="002A3CB2"/>
    <w:rsid w:val="002A57AE"/>
    <w:rsid w:val="002B0366"/>
    <w:rsid w:val="002C140C"/>
    <w:rsid w:val="002C6ADD"/>
    <w:rsid w:val="002C6F96"/>
    <w:rsid w:val="002D1BD6"/>
    <w:rsid w:val="002D29DA"/>
    <w:rsid w:val="002D43F4"/>
    <w:rsid w:val="002D5974"/>
    <w:rsid w:val="002D5E85"/>
    <w:rsid w:val="002E110F"/>
    <w:rsid w:val="002E297F"/>
    <w:rsid w:val="002E2A34"/>
    <w:rsid w:val="002E6A42"/>
    <w:rsid w:val="002F151A"/>
    <w:rsid w:val="002F5269"/>
    <w:rsid w:val="002F7AA0"/>
    <w:rsid w:val="002F7C8D"/>
    <w:rsid w:val="00302BF6"/>
    <w:rsid w:val="0030769D"/>
    <w:rsid w:val="00314992"/>
    <w:rsid w:val="00315AE7"/>
    <w:rsid w:val="00316034"/>
    <w:rsid w:val="003221DF"/>
    <w:rsid w:val="00322C62"/>
    <w:rsid w:val="003262F3"/>
    <w:rsid w:val="00331506"/>
    <w:rsid w:val="00335128"/>
    <w:rsid w:val="00342C82"/>
    <w:rsid w:val="00344F5E"/>
    <w:rsid w:val="00350D3C"/>
    <w:rsid w:val="00350F7C"/>
    <w:rsid w:val="00352831"/>
    <w:rsid w:val="00355CF8"/>
    <w:rsid w:val="003668BD"/>
    <w:rsid w:val="00366FF3"/>
    <w:rsid w:val="00370AB3"/>
    <w:rsid w:val="00370E1C"/>
    <w:rsid w:val="00380DBE"/>
    <w:rsid w:val="00381A6C"/>
    <w:rsid w:val="00384BC3"/>
    <w:rsid w:val="0038594A"/>
    <w:rsid w:val="00386551"/>
    <w:rsid w:val="0038696C"/>
    <w:rsid w:val="00387D0B"/>
    <w:rsid w:val="003A08D3"/>
    <w:rsid w:val="003A1023"/>
    <w:rsid w:val="003A157C"/>
    <w:rsid w:val="003A4586"/>
    <w:rsid w:val="003A5216"/>
    <w:rsid w:val="003B6882"/>
    <w:rsid w:val="003C6A9A"/>
    <w:rsid w:val="003C7CFE"/>
    <w:rsid w:val="003D2249"/>
    <w:rsid w:val="003D22D3"/>
    <w:rsid w:val="003D34A3"/>
    <w:rsid w:val="003D3AE2"/>
    <w:rsid w:val="003D6F03"/>
    <w:rsid w:val="003D7C71"/>
    <w:rsid w:val="003E00CF"/>
    <w:rsid w:val="003E686E"/>
    <w:rsid w:val="003F25C6"/>
    <w:rsid w:val="003F3EFF"/>
    <w:rsid w:val="003F48AA"/>
    <w:rsid w:val="003F5A44"/>
    <w:rsid w:val="004028F2"/>
    <w:rsid w:val="00411D34"/>
    <w:rsid w:val="00413427"/>
    <w:rsid w:val="00421D3D"/>
    <w:rsid w:val="00421EEC"/>
    <w:rsid w:val="0042657A"/>
    <w:rsid w:val="00430C31"/>
    <w:rsid w:val="004376E9"/>
    <w:rsid w:val="00441655"/>
    <w:rsid w:val="00441C8D"/>
    <w:rsid w:val="00443517"/>
    <w:rsid w:val="00444CC4"/>
    <w:rsid w:val="00445D18"/>
    <w:rsid w:val="00446358"/>
    <w:rsid w:val="00447F06"/>
    <w:rsid w:val="004510FE"/>
    <w:rsid w:val="00452279"/>
    <w:rsid w:val="004568F6"/>
    <w:rsid w:val="004667FB"/>
    <w:rsid w:val="004724C7"/>
    <w:rsid w:val="0047389E"/>
    <w:rsid w:val="0047555D"/>
    <w:rsid w:val="00477B85"/>
    <w:rsid w:val="0048046D"/>
    <w:rsid w:val="00480B38"/>
    <w:rsid w:val="004826D7"/>
    <w:rsid w:val="004875DF"/>
    <w:rsid w:val="00490BB0"/>
    <w:rsid w:val="00494DF3"/>
    <w:rsid w:val="00494FDF"/>
    <w:rsid w:val="004A522B"/>
    <w:rsid w:val="004B1EB8"/>
    <w:rsid w:val="004B282A"/>
    <w:rsid w:val="004B407A"/>
    <w:rsid w:val="004B479C"/>
    <w:rsid w:val="004B4B03"/>
    <w:rsid w:val="004C2460"/>
    <w:rsid w:val="004C70B6"/>
    <w:rsid w:val="004C79B8"/>
    <w:rsid w:val="004D06F5"/>
    <w:rsid w:val="004D1D33"/>
    <w:rsid w:val="004D3D5B"/>
    <w:rsid w:val="004E0452"/>
    <w:rsid w:val="004E06E0"/>
    <w:rsid w:val="004E0C2D"/>
    <w:rsid w:val="004E39E0"/>
    <w:rsid w:val="004E5067"/>
    <w:rsid w:val="004E6225"/>
    <w:rsid w:val="0050098B"/>
    <w:rsid w:val="00500DB3"/>
    <w:rsid w:val="00501BE9"/>
    <w:rsid w:val="0050471A"/>
    <w:rsid w:val="00506896"/>
    <w:rsid w:val="00522195"/>
    <w:rsid w:val="005221E8"/>
    <w:rsid w:val="005243B3"/>
    <w:rsid w:val="00530676"/>
    <w:rsid w:val="005333BD"/>
    <w:rsid w:val="005435FF"/>
    <w:rsid w:val="00544E90"/>
    <w:rsid w:val="005528C0"/>
    <w:rsid w:val="005643D8"/>
    <w:rsid w:val="0056505B"/>
    <w:rsid w:val="0056665E"/>
    <w:rsid w:val="00566F36"/>
    <w:rsid w:val="0056709C"/>
    <w:rsid w:val="0056794D"/>
    <w:rsid w:val="00577DE0"/>
    <w:rsid w:val="0058081E"/>
    <w:rsid w:val="00591E9C"/>
    <w:rsid w:val="00592467"/>
    <w:rsid w:val="00592C39"/>
    <w:rsid w:val="0059522E"/>
    <w:rsid w:val="00597418"/>
    <w:rsid w:val="005A2ABF"/>
    <w:rsid w:val="005A31CE"/>
    <w:rsid w:val="005B1296"/>
    <w:rsid w:val="005B482E"/>
    <w:rsid w:val="005C4973"/>
    <w:rsid w:val="005C56E6"/>
    <w:rsid w:val="005C6CA7"/>
    <w:rsid w:val="005C7A69"/>
    <w:rsid w:val="005D1DD8"/>
    <w:rsid w:val="005D61E2"/>
    <w:rsid w:val="005E14E7"/>
    <w:rsid w:val="005E16A1"/>
    <w:rsid w:val="005F08C4"/>
    <w:rsid w:val="005F1C0F"/>
    <w:rsid w:val="005F1F04"/>
    <w:rsid w:val="00603CB8"/>
    <w:rsid w:val="00606FCF"/>
    <w:rsid w:val="00607F36"/>
    <w:rsid w:val="006212E5"/>
    <w:rsid w:val="00621647"/>
    <w:rsid w:val="0062427C"/>
    <w:rsid w:val="00624EBA"/>
    <w:rsid w:val="0062777A"/>
    <w:rsid w:val="00633AD1"/>
    <w:rsid w:val="00640352"/>
    <w:rsid w:val="0064284C"/>
    <w:rsid w:val="00645DBE"/>
    <w:rsid w:val="006469C5"/>
    <w:rsid w:val="006547D2"/>
    <w:rsid w:val="006632FF"/>
    <w:rsid w:val="006642DC"/>
    <w:rsid w:val="00664D94"/>
    <w:rsid w:val="00665A36"/>
    <w:rsid w:val="00667B13"/>
    <w:rsid w:val="00671A41"/>
    <w:rsid w:val="00677509"/>
    <w:rsid w:val="00680B3A"/>
    <w:rsid w:val="0068239E"/>
    <w:rsid w:val="00682A5B"/>
    <w:rsid w:val="00684809"/>
    <w:rsid w:val="00684FEC"/>
    <w:rsid w:val="0069094C"/>
    <w:rsid w:val="00690CE9"/>
    <w:rsid w:val="00692C58"/>
    <w:rsid w:val="00694C08"/>
    <w:rsid w:val="006A000A"/>
    <w:rsid w:val="006A29B7"/>
    <w:rsid w:val="006A39D4"/>
    <w:rsid w:val="006A3E38"/>
    <w:rsid w:val="006A5964"/>
    <w:rsid w:val="006B169A"/>
    <w:rsid w:val="006B1DB3"/>
    <w:rsid w:val="006B374F"/>
    <w:rsid w:val="006B4911"/>
    <w:rsid w:val="006B7B21"/>
    <w:rsid w:val="006C17DA"/>
    <w:rsid w:val="006C20FB"/>
    <w:rsid w:val="006C43C5"/>
    <w:rsid w:val="006C492F"/>
    <w:rsid w:val="006C5F13"/>
    <w:rsid w:val="006C64D0"/>
    <w:rsid w:val="006D1A1E"/>
    <w:rsid w:val="006D212F"/>
    <w:rsid w:val="006D25CF"/>
    <w:rsid w:val="006D41B5"/>
    <w:rsid w:val="006E3A7A"/>
    <w:rsid w:val="006F01FF"/>
    <w:rsid w:val="006F53C6"/>
    <w:rsid w:val="006F55B0"/>
    <w:rsid w:val="007039FA"/>
    <w:rsid w:val="00704089"/>
    <w:rsid w:val="00711A42"/>
    <w:rsid w:val="00713536"/>
    <w:rsid w:val="00721514"/>
    <w:rsid w:val="00721D06"/>
    <w:rsid w:val="007302C0"/>
    <w:rsid w:val="00737530"/>
    <w:rsid w:val="00737899"/>
    <w:rsid w:val="007400FA"/>
    <w:rsid w:val="007401FB"/>
    <w:rsid w:val="00747036"/>
    <w:rsid w:val="00747AFE"/>
    <w:rsid w:val="007513FE"/>
    <w:rsid w:val="007531C7"/>
    <w:rsid w:val="00754037"/>
    <w:rsid w:val="007552D3"/>
    <w:rsid w:val="00763663"/>
    <w:rsid w:val="00764617"/>
    <w:rsid w:val="00765ACA"/>
    <w:rsid w:val="00765EB9"/>
    <w:rsid w:val="0076722A"/>
    <w:rsid w:val="007679D8"/>
    <w:rsid w:val="0077526C"/>
    <w:rsid w:val="00777B45"/>
    <w:rsid w:val="00786677"/>
    <w:rsid w:val="00786783"/>
    <w:rsid w:val="00787FB4"/>
    <w:rsid w:val="00791144"/>
    <w:rsid w:val="00791F7F"/>
    <w:rsid w:val="00792635"/>
    <w:rsid w:val="0079365F"/>
    <w:rsid w:val="007A319E"/>
    <w:rsid w:val="007A538A"/>
    <w:rsid w:val="007A6098"/>
    <w:rsid w:val="007B1457"/>
    <w:rsid w:val="007B31B9"/>
    <w:rsid w:val="007B47BF"/>
    <w:rsid w:val="007B4A4C"/>
    <w:rsid w:val="007C47E1"/>
    <w:rsid w:val="007C4E58"/>
    <w:rsid w:val="007D042B"/>
    <w:rsid w:val="007D7BE8"/>
    <w:rsid w:val="007E1FD2"/>
    <w:rsid w:val="007E4033"/>
    <w:rsid w:val="007E7ACC"/>
    <w:rsid w:val="007F0632"/>
    <w:rsid w:val="007F1756"/>
    <w:rsid w:val="007F1EB4"/>
    <w:rsid w:val="007F2CD5"/>
    <w:rsid w:val="007F5725"/>
    <w:rsid w:val="007F5A43"/>
    <w:rsid w:val="007F6734"/>
    <w:rsid w:val="007F6FBF"/>
    <w:rsid w:val="00800897"/>
    <w:rsid w:val="00800C7A"/>
    <w:rsid w:val="00801FAE"/>
    <w:rsid w:val="00802D71"/>
    <w:rsid w:val="00805158"/>
    <w:rsid w:val="0081667F"/>
    <w:rsid w:val="0082137B"/>
    <w:rsid w:val="008224B8"/>
    <w:rsid w:val="00826241"/>
    <w:rsid w:val="00827A2B"/>
    <w:rsid w:val="00832B5A"/>
    <w:rsid w:val="00833739"/>
    <w:rsid w:val="00834740"/>
    <w:rsid w:val="008360BC"/>
    <w:rsid w:val="008373A8"/>
    <w:rsid w:val="008533C4"/>
    <w:rsid w:val="0085599C"/>
    <w:rsid w:val="0085756C"/>
    <w:rsid w:val="00862F7C"/>
    <w:rsid w:val="0087038F"/>
    <w:rsid w:val="008760AF"/>
    <w:rsid w:val="00877130"/>
    <w:rsid w:val="00880A75"/>
    <w:rsid w:val="00883C36"/>
    <w:rsid w:val="00884DB2"/>
    <w:rsid w:val="00886348"/>
    <w:rsid w:val="00886CFE"/>
    <w:rsid w:val="00887684"/>
    <w:rsid w:val="00890064"/>
    <w:rsid w:val="00891587"/>
    <w:rsid w:val="00897561"/>
    <w:rsid w:val="008A5557"/>
    <w:rsid w:val="008A661B"/>
    <w:rsid w:val="008B0726"/>
    <w:rsid w:val="008B582F"/>
    <w:rsid w:val="008C0975"/>
    <w:rsid w:val="008C5BA6"/>
    <w:rsid w:val="008C7B94"/>
    <w:rsid w:val="008D4B08"/>
    <w:rsid w:val="008E02B4"/>
    <w:rsid w:val="008E13E0"/>
    <w:rsid w:val="008E5159"/>
    <w:rsid w:val="008E5637"/>
    <w:rsid w:val="008F24DF"/>
    <w:rsid w:val="008F2606"/>
    <w:rsid w:val="00901B92"/>
    <w:rsid w:val="009051F1"/>
    <w:rsid w:val="00910C10"/>
    <w:rsid w:val="00911FB7"/>
    <w:rsid w:val="009128BD"/>
    <w:rsid w:val="00912FF5"/>
    <w:rsid w:val="00913142"/>
    <w:rsid w:val="00915C96"/>
    <w:rsid w:val="0092359E"/>
    <w:rsid w:val="0092729D"/>
    <w:rsid w:val="009277C6"/>
    <w:rsid w:val="00930AE1"/>
    <w:rsid w:val="009432BD"/>
    <w:rsid w:val="009439A0"/>
    <w:rsid w:val="00946744"/>
    <w:rsid w:val="009476F5"/>
    <w:rsid w:val="00947943"/>
    <w:rsid w:val="00953372"/>
    <w:rsid w:val="00953E54"/>
    <w:rsid w:val="00956A97"/>
    <w:rsid w:val="00960CED"/>
    <w:rsid w:val="0096377F"/>
    <w:rsid w:val="00964B0D"/>
    <w:rsid w:val="00965C08"/>
    <w:rsid w:val="0096677B"/>
    <w:rsid w:val="00966872"/>
    <w:rsid w:val="00966BBD"/>
    <w:rsid w:val="00966CE0"/>
    <w:rsid w:val="009704CA"/>
    <w:rsid w:val="00974880"/>
    <w:rsid w:val="00974D0B"/>
    <w:rsid w:val="009754FA"/>
    <w:rsid w:val="00977A81"/>
    <w:rsid w:val="0098118B"/>
    <w:rsid w:val="0098199D"/>
    <w:rsid w:val="0098276C"/>
    <w:rsid w:val="00984397"/>
    <w:rsid w:val="00986D28"/>
    <w:rsid w:val="0099120E"/>
    <w:rsid w:val="00994061"/>
    <w:rsid w:val="00995970"/>
    <w:rsid w:val="009975B5"/>
    <w:rsid w:val="009A145B"/>
    <w:rsid w:val="009A1801"/>
    <w:rsid w:val="009A777D"/>
    <w:rsid w:val="009B0413"/>
    <w:rsid w:val="009B0C36"/>
    <w:rsid w:val="009B122B"/>
    <w:rsid w:val="009B1C1B"/>
    <w:rsid w:val="009B204E"/>
    <w:rsid w:val="009B213A"/>
    <w:rsid w:val="009B3BB1"/>
    <w:rsid w:val="009C0E49"/>
    <w:rsid w:val="009C2C3F"/>
    <w:rsid w:val="009C6907"/>
    <w:rsid w:val="009C6E6B"/>
    <w:rsid w:val="009D1BD3"/>
    <w:rsid w:val="009D2DD1"/>
    <w:rsid w:val="009D44FB"/>
    <w:rsid w:val="009D5185"/>
    <w:rsid w:val="009E2C99"/>
    <w:rsid w:val="009E5048"/>
    <w:rsid w:val="009E7BC7"/>
    <w:rsid w:val="009F5672"/>
    <w:rsid w:val="009F7843"/>
    <w:rsid w:val="00A01F21"/>
    <w:rsid w:val="00A03093"/>
    <w:rsid w:val="00A10EC9"/>
    <w:rsid w:val="00A13E4D"/>
    <w:rsid w:val="00A14FE4"/>
    <w:rsid w:val="00A20653"/>
    <w:rsid w:val="00A229C6"/>
    <w:rsid w:val="00A24B71"/>
    <w:rsid w:val="00A24C99"/>
    <w:rsid w:val="00A31C6C"/>
    <w:rsid w:val="00A37304"/>
    <w:rsid w:val="00A374D7"/>
    <w:rsid w:val="00A37D8F"/>
    <w:rsid w:val="00A40D07"/>
    <w:rsid w:val="00A42CD8"/>
    <w:rsid w:val="00A45C56"/>
    <w:rsid w:val="00A46BF6"/>
    <w:rsid w:val="00A50529"/>
    <w:rsid w:val="00A63DA6"/>
    <w:rsid w:val="00A64BE3"/>
    <w:rsid w:val="00A678C2"/>
    <w:rsid w:val="00A767A0"/>
    <w:rsid w:val="00A81C41"/>
    <w:rsid w:val="00A8317A"/>
    <w:rsid w:val="00A83B7A"/>
    <w:rsid w:val="00A9007F"/>
    <w:rsid w:val="00A91EF4"/>
    <w:rsid w:val="00A9473D"/>
    <w:rsid w:val="00A94C9D"/>
    <w:rsid w:val="00A96C8E"/>
    <w:rsid w:val="00AA22D5"/>
    <w:rsid w:val="00AA3F92"/>
    <w:rsid w:val="00AA6935"/>
    <w:rsid w:val="00AA7BEA"/>
    <w:rsid w:val="00AB5011"/>
    <w:rsid w:val="00AB65AF"/>
    <w:rsid w:val="00AC4B67"/>
    <w:rsid w:val="00AC7C38"/>
    <w:rsid w:val="00AD13F4"/>
    <w:rsid w:val="00AD5355"/>
    <w:rsid w:val="00AD6123"/>
    <w:rsid w:val="00AD72F3"/>
    <w:rsid w:val="00AE468D"/>
    <w:rsid w:val="00AF02BA"/>
    <w:rsid w:val="00B07AE7"/>
    <w:rsid w:val="00B11C3A"/>
    <w:rsid w:val="00B165A8"/>
    <w:rsid w:val="00B179C7"/>
    <w:rsid w:val="00B249DF"/>
    <w:rsid w:val="00B2574A"/>
    <w:rsid w:val="00B45482"/>
    <w:rsid w:val="00B4770B"/>
    <w:rsid w:val="00B53A4E"/>
    <w:rsid w:val="00B6428D"/>
    <w:rsid w:val="00B665AA"/>
    <w:rsid w:val="00B77C8E"/>
    <w:rsid w:val="00B80852"/>
    <w:rsid w:val="00B925CB"/>
    <w:rsid w:val="00B94F8E"/>
    <w:rsid w:val="00B960E4"/>
    <w:rsid w:val="00BA6C33"/>
    <w:rsid w:val="00BA6DAE"/>
    <w:rsid w:val="00BB4319"/>
    <w:rsid w:val="00BB4C95"/>
    <w:rsid w:val="00BC12BE"/>
    <w:rsid w:val="00BC2B0C"/>
    <w:rsid w:val="00BC33EB"/>
    <w:rsid w:val="00BD48BC"/>
    <w:rsid w:val="00BD63A9"/>
    <w:rsid w:val="00BD657E"/>
    <w:rsid w:val="00BF2EFF"/>
    <w:rsid w:val="00C01D3D"/>
    <w:rsid w:val="00C033E6"/>
    <w:rsid w:val="00C07486"/>
    <w:rsid w:val="00C12448"/>
    <w:rsid w:val="00C14D48"/>
    <w:rsid w:val="00C1569A"/>
    <w:rsid w:val="00C16E5E"/>
    <w:rsid w:val="00C226DE"/>
    <w:rsid w:val="00C241D7"/>
    <w:rsid w:val="00C31019"/>
    <w:rsid w:val="00C4519F"/>
    <w:rsid w:val="00C533F6"/>
    <w:rsid w:val="00C55CC8"/>
    <w:rsid w:val="00C605C5"/>
    <w:rsid w:val="00C61649"/>
    <w:rsid w:val="00C61A65"/>
    <w:rsid w:val="00C62A3B"/>
    <w:rsid w:val="00C62EED"/>
    <w:rsid w:val="00C72E60"/>
    <w:rsid w:val="00C75482"/>
    <w:rsid w:val="00C75609"/>
    <w:rsid w:val="00C822F0"/>
    <w:rsid w:val="00C92906"/>
    <w:rsid w:val="00C93CA6"/>
    <w:rsid w:val="00C93E32"/>
    <w:rsid w:val="00C94A6D"/>
    <w:rsid w:val="00C94EF9"/>
    <w:rsid w:val="00CB7816"/>
    <w:rsid w:val="00CB79A1"/>
    <w:rsid w:val="00CB7E83"/>
    <w:rsid w:val="00CC0C38"/>
    <w:rsid w:val="00CC0E9E"/>
    <w:rsid w:val="00CC12A6"/>
    <w:rsid w:val="00CC2892"/>
    <w:rsid w:val="00CC6E4B"/>
    <w:rsid w:val="00CC76D9"/>
    <w:rsid w:val="00CE1348"/>
    <w:rsid w:val="00CE2083"/>
    <w:rsid w:val="00CE42E5"/>
    <w:rsid w:val="00CE4A2E"/>
    <w:rsid w:val="00CF0123"/>
    <w:rsid w:val="00CF10A4"/>
    <w:rsid w:val="00CF4CC6"/>
    <w:rsid w:val="00CF4E97"/>
    <w:rsid w:val="00D01A8C"/>
    <w:rsid w:val="00D11EAF"/>
    <w:rsid w:val="00D12705"/>
    <w:rsid w:val="00D20938"/>
    <w:rsid w:val="00D2095D"/>
    <w:rsid w:val="00D33685"/>
    <w:rsid w:val="00D33E6C"/>
    <w:rsid w:val="00D36B97"/>
    <w:rsid w:val="00D40926"/>
    <w:rsid w:val="00D41731"/>
    <w:rsid w:val="00D425C6"/>
    <w:rsid w:val="00D429B9"/>
    <w:rsid w:val="00D4384D"/>
    <w:rsid w:val="00D57C9D"/>
    <w:rsid w:val="00D57F11"/>
    <w:rsid w:val="00D6065D"/>
    <w:rsid w:val="00D67AC8"/>
    <w:rsid w:val="00D715A9"/>
    <w:rsid w:val="00D729F7"/>
    <w:rsid w:val="00D7330C"/>
    <w:rsid w:val="00D736DB"/>
    <w:rsid w:val="00D73ADE"/>
    <w:rsid w:val="00D75B75"/>
    <w:rsid w:val="00D76419"/>
    <w:rsid w:val="00D76D01"/>
    <w:rsid w:val="00D8012C"/>
    <w:rsid w:val="00D8100D"/>
    <w:rsid w:val="00D84044"/>
    <w:rsid w:val="00D84FD3"/>
    <w:rsid w:val="00DA23C6"/>
    <w:rsid w:val="00DA2EAF"/>
    <w:rsid w:val="00DA416F"/>
    <w:rsid w:val="00DB07DA"/>
    <w:rsid w:val="00DB3966"/>
    <w:rsid w:val="00DB3B5B"/>
    <w:rsid w:val="00DB7FDE"/>
    <w:rsid w:val="00DC112D"/>
    <w:rsid w:val="00DC1374"/>
    <w:rsid w:val="00DD19FC"/>
    <w:rsid w:val="00DE59E9"/>
    <w:rsid w:val="00DF0D87"/>
    <w:rsid w:val="00DF3751"/>
    <w:rsid w:val="00DF6637"/>
    <w:rsid w:val="00E03EEA"/>
    <w:rsid w:val="00E12979"/>
    <w:rsid w:val="00E23675"/>
    <w:rsid w:val="00E32307"/>
    <w:rsid w:val="00E36DE1"/>
    <w:rsid w:val="00E412BF"/>
    <w:rsid w:val="00E44D12"/>
    <w:rsid w:val="00E456E4"/>
    <w:rsid w:val="00E45AF5"/>
    <w:rsid w:val="00E4783B"/>
    <w:rsid w:val="00E52D49"/>
    <w:rsid w:val="00E54B7E"/>
    <w:rsid w:val="00E56535"/>
    <w:rsid w:val="00E56C71"/>
    <w:rsid w:val="00E6429E"/>
    <w:rsid w:val="00E666D2"/>
    <w:rsid w:val="00E723CC"/>
    <w:rsid w:val="00E82A50"/>
    <w:rsid w:val="00E83A14"/>
    <w:rsid w:val="00E861EE"/>
    <w:rsid w:val="00EA1DED"/>
    <w:rsid w:val="00EA2EEB"/>
    <w:rsid w:val="00EA4C17"/>
    <w:rsid w:val="00EB3238"/>
    <w:rsid w:val="00EC4007"/>
    <w:rsid w:val="00EC46A4"/>
    <w:rsid w:val="00EC6CF3"/>
    <w:rsid w:val="00EE6AB8"/>
    <w:rsid w:val="00EE7CF5"/>
    <w:rsid w:val="00EF58CB"/>
    <w:rsid w:val="00F0002E"/>
    <w:rsid w:val="00F00A19"/>
    <w:rsid w:val="00F01B07"/>
    <w:rsid w:val="00F029D6"/>
    <w:rsid w:val="00F0333A"/>
    <w:rsid w:val="00F04F32"/>
    <w:rsid w:val="00F07824"/>
    <w:rsid w:val="00F07F79"/>
    <w:rsid w:val="00F13CAF"/>
    <w:rsid w:val="00F1564E"/>
    <w:rsid w:val="00F1726A"/>
    <w:rsid w:val="00F202FE"/>
    <w:rsid w:val="00F204B7"/>
    <w:rsid w:val="00F20B41"/>
    <w:rsid w:val="00F21F85"/>
    <w:rsid w:val="00F22C16"/>
    <w:rsid w:val="00F22EBC"/>
    <w:rsid w:val="00F312A8"/>
    <w:rsid w:val="00F3613A"/>
    <w:rsid w:val="00F3776D"/>
    <w:rsid w:val="00F408D3"/>
    <w:rsid w:val="00F424D5"/>
    <w:rsid w:val="00F433E4"/>
    <w:rsid w:val="00F44987"/>
    <w:rsid w:val="00F4579D"/>
    <w:rsid w:val="00F61AB7"/>
    <w:rsid w:val="00F6210F"/>
    <w:rsid w:val="00F67D31"/>
    <w:rsid w:val="00F73FDB"/>
    <w:rsid w:val="00F83384"/>
    <w:rsid w:val="00F84E11"/>
    <w:rsid w:val="00F85627"/>
    <w:rsid w:val="00F93C7E"/>
    <w:rsid w:val="00F96195"/>
    <w:rsid w:val="00FA11D9"/>
    <w:rsid w:val="00FA3B0A"/>
    <w:rsid w:val="00FA4358"/>
    <w:rsid w:val="00FA5459"/>
    <w:rsid w:val="00FC54FA"/>
    <w:rsid w:val="00FC5628"/>
    <w:rsid w:val="00FC799E"/>
    <w:rsid w:val="00FD15D8"/>
    <w:rsid w:val="00FD3090"/>
    <w:rsid w:val="00FD3153"/>
    <w:rsid w:val="00FD4608"/>
    <w:rsid w:val="00FD4B0F"/>
    <w:rsid w:val="00FD738F"/>
    <w:rsid w:val="00FD78D3"/>
    <w:rsid w:val="00FE222C"/>
    <w:rsid w:val="00FE3FAD"/>
    <w:rsid w:val="00FE726A"/>
    <w:rsid w:val="00FF0F9A"/>
    <w:rsid w:val="00FF21E9"/>
    <w:rsid w:val="00FF37EF"/>
    <w:rsid w:val="00FF582E"/>
    <w:rsid w:val="00FF7F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14D40A"/>
  <w14:defaultImageDpi w14:val="0"/>
  <w15:docId w15:val="{DD4EC328-A77F-48B2-825B-941E55D5A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7DA6"/>
    <w:pPr>
      <w:spacing w:after="200" w:line="276" w:lineRule="auto"/>
    </w:pPr>
    <w:rPr>
      <w:rFonts w:ascii="Calibri" w:hAnsi="Calibri"/>
      <w:lang w:eastAsia="en-US"/>
    </w:rPr>
  </w:style>
  <w:style w:type="paragraph" w:styleId="1">
    <w:name w:val="heading 1"/>
    <w:basedOn w:val="a"/>
    <w:next w:val="a"/>
    <w:link w:val="10"/>
    <w:uiPriority w:val="9"/>
    <w:qFormat/>
    <w:rsid w:val="004B282A"/>
    <w:pPr>
      <w:keepNext/>
      <w:spacing w:before="240" w:after="60"/>
      <w:ind w:firstLine="539"/>
      <w:jc w:val="both"/>
      <w:outlineLvl w:val="0"/>
    </w:pPr>
    <w:rPr>
      <w:rFonts w:ascii="Cambria" w:hAnsi="Cambria"/>
      <w:b/>
      <w:bCs/>
      <w:kern w:val="32"/>
      <w:sz w:val="32"/>
      <w:szCs w:val="32"/>
    </w:rPr>
  </w:style>
  <w:style w:type="paragraph" w:styleId="4">
    <w:name w:val="heading 4"/>
    <w:basedOn w:val="a"/>
    <w:next w:val="a"/>
    <w:link w:val="40"/>
    <w:uiPriority w:val="9"/>
    <w:qFormat/>
    <w:rsid w:val="004B282A"/>
    <w:pPr>
      <w:keepNext/>
      <w:spacing w:after="0" w:line="240" w:lineRule="auto"/>
      <w:ind w:firstLine="539"/>
      <w:jc w:val="both"/>
      <w:outlineLvl w:val="3"/>
    </w:pPr>
    <w:rPr>
      <w:rFonts w:ascii="Times New Roman" w:hAnsi="Times New Roman"/>
      <w:bCs/>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4B282A"/>
    <w:rPr>
      <w:rFonts w:ascii="Cambria" w:hAnsi="Cambria" w:cs="Times New Roman"/>
      <w:b/>
      <w:bCs/>
      <w:kern w:val="32"/>
      <w:sz w:val="32"/>
      <w:szCs w:val="32"/>
      <w:lang w:val="x-none" w:eastAsia="en-US"/>
    </w:rPr>
  </w:style>
  <w:style w:type="character" w:customStyle="1" w:styleId="40">
    <w:name w:val="Заголовок 4 Знак"/>
    <w:basedOn w:val="a0"/>
    <w:link w:val="4"/>
    <w:uiPriority w:val="9"/>
    <w:locked/>
    <w:rsid w:val="004B282A"/>
    <w:rPr>
      <w:rFonts w:ascii="Times New Roman" w:hAnsi="Times New Roman" w:cs="Times New Roman"/>
      <w:bCs/>
      <w:sz w:val="26"/>
      <w:szCs w:val="26"/>
      <w:lang w:val="x-none" w:eastAsia="x-none"/>
    </w:rPr>
  </w:style>
  <w:style w:type="paragraph" w:customStyle="1" w:styleId="ConsPlusNormal">
    <w:name w:val="ConsPlusNormal"/>
    <w:link w:val="ConsPlusNormal0"/>
    <w:rsid w:val="009277C6"/>
    <w:pPr>
      <w:widowControl w:val="0"/>
      <w:autoSpaceDE w:val="0"/>
      <w:autoSpaceDN w:val="0"/>
      <w:spacing w:after="0" w:line="240" w:lineRule="auto"/>
    </w:pPr>
    <w:rPr>
      <w:rFonts w:ascii="Calibri" w:hAnsi="Calibri" w:cs="Calibri"/>
      <w:szCs w:val="20"/>
    </w:rPr>
  </w:style>
  <w:style w:type="paragraph" w:styleId="a3">
    <w:name w:val="List Paragraph"/>
    <w:aliases w:val="текст документа,ПАРАГРАФ,Bullet List,FooterText,numbered,Подпись рисунка,Маркированный список_уровень1,Абзац списка3,Цветной список - Акцент 11,СПИСОК,Второй абзац списка,Абзац списка11,Абзац списка для документа,Нумерация,lp1"/>
    <w:basedOn w:val="a"/>
    <w:link w:val="a4"/>
    <w:uiPriority w:val="34"/>
    <w:qFormat/>
    <w:rsid w:val="008E02B4"/>
    <w:pPr>
      <w:ind w:left="720"/>
      <w:contextualSpacing/>
    </w:pPr>
  </w:style>
  <w:style w:type="character" w:customStyle="1" w:styleId="ConsPlusNormal0">
    <w:name w:val="ConsPlusNormal Знак"/>
    <w:link w:val="ConsPlusNormal"/>
    <w:locked/>
    <w:rsid w:val="008E02B4"/>
    <w:rPr>
      <w:rFonts w:ascii="Calibri" w:hAnsi="Calibri"/>
      <w:sz w:val="20"/>
    </w:rPr>
  </w:style>
  <w:style w:type="paragraph" w:customStyle="1" w:styleId="Default">
    <w:name w:val="Default"/>
    <w:rsid w:val="008E02B4"/>
    <w:pPr>
      <w:autoSpaceDE w:val="0"/>
      <w:autoSpaceDN w:val="0"/>
      <w:adjustRightInd w:val="0"/>
      <w:spacing w:after="0" w:line="240" w:lineRule="auto"/>
    </w:pPr>
    <w:rPr>
      <w:rFonts w:ascii="Times New Roman" w:hAnsi="Times New Roman"/>
      <w:color w:val="000000"/>
      <w:sz w:val="24"/>
      <w:szCs w:val="24"/>
      <w:lang w:eastAsia="en-US"/>
    </w:rPr>
  </w:style>
  <w:style w:type="character" w:customStyle="1" w:styleId="a4">
    <w:name w:val="Абзац списка Знак"/>
    <w:aliases w:val="текст документа Знак,ПАРАГРАФ Знак,Bullet List Знак,FooterText Знак,numbered Знак,Подпись рисунка Знак,Маркированный список_уровень1 Знак,Абзац списка3 Знак,Цветной список - Акцент 11 Знак,СПИСОК Знак,Второй абзац списка Знак,lp1 Знак"/>
    <w:link w:val="a3"/>
    <w:uiPriority w:val="34"/>
    <w:locked/>
    <w:rsid w:val="008E02B4"/>
    <w:rPr>
      <w:rFonts w:ascii="Calibri" w:hAnsi="Calibri"/>
      <w:lang w:val="x-none" w:eastAsia="en-US"/>
    </w:rPr>
  </w:style>
  <w:style w:type="paragraph" w:styleId="a5">
    <w:name w:val="Body Text"/>
    <w:basedOn w:val="a"/>
    <w:link w:val="a6"/>
    <w:uiPriority w:val="99"/>
    <w:rsid w:val="00F20B41"/>
    <w:pPr>
      <w:spacing w:after="120" w:line="240" w:lineRule="auto"/>
    </w:pPr>
    <w:rPr>
      <w:rFonts w:ascii="Times New Roman" w:hAnsi="Times New Roman"/>
      <w:sz w:val="24"/>
      <w:szCs w:val="24"/>
    </w:rPr>
  </w:style>
  <w:style w:type="character" w:customStyle="1" w:styleId="a6">
    <w:name w:val="Основной текст Знак"/>
    <w:basedOn w:val="a0"/>
    <w:link w:val="a5"/>
    <w:uiPriority w:val="99"/>
    <w:locked/>
    <w:rsid w:val="00F20B41"/>
    <w:rPr>
      <w:rFonts w:ascii="Times New Roman" w:hAnsi="Times New Roman" w:cs="Times New Roman"/>
      <w:sz w:val="24"/>
      <w:szCs w:val="24"/>
    </w:rPr>
  </w:style>
  <w:style w:type="paragraph" w:styleId="a7">
    <w:name w:val="Body Text Indent"/>
    <w:basedOn w:val="a"/>
    <w:link w:val="a8"/>
    <w:uiPriority w:val="99"/>
    <w:rsid w:val="00F20B41"/>
    <w:pPr>
      <w:spacing w:after="120" w:line="240" w:lineRule="auto"/>
      <w:ind w:left="283"/>
    </w:pPr>
    <w:rPr>
      <w:rFonts w:ascii="Times New Roman" w:hAnsi="Times New Roman"/>
      <w:sz w:val="24"/>
      <w:szCs w:val="24"/>
    </w:rPr>
  </w:style>
  <w:style w:type="character" w:customStyle="1" w:styleId="a8">
    <w:name w:val="Основной текст с отступом Знак"/>
    <w:basedOn w:val="a0"/>
    <w:link w:val="a7"/>
    <w:uiPriority w:val="99"/>
    <w:locked/>
    <w:rsid w:val="00F20B41"/>
    <w:rPr>
      <w:rFonts w:ascii="Times New Roman" w:hAnsi="Times New Roman" w:cs="Times New Roman"/>
      <w:sz w:val="24"/>
      <w:szCs w:val="24"/>
    </w:rPr>
  </w:style>
  <w:style w:type="paragraph" w:customStyle="1" w:styleId="a9">
    <w:name w:val="ФОРМАТИРОВАНИЕ"/>
    <w:basedOn w:val="a"/>
    <w:rsid w:val="003F25C6"/>
    <w:pPr>
      <w:spacing w:after="0" w:line="240" w:lineRule="auto"/>
      <w:ind w:firstLine="709"/>
      <w:jc w:val="both"/>
    </w:pPr>
    <w:rPr>
      <w:rFonts w:ascii="Times New Roman" w:hAnsi="Times New Roman"/>
      <w:sz w:val="28"/>
      <w:szCs w:val="20"/>
    </w:rPr>
  </w:style>
  <w:style w:type="table" w:styleId="aa">
    <w:name w:val="Table Grid"/>
    <w:basedOn w:val="a1"/>
    <w:uiPriority w:val="59"/>
    <w:rsid w:val="002F7AA0"/>
    <w:pPr>
      <w:spacing w:after="0" w:line="240" w:lineRule="auto"/>
    </w:pPr>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Стиль"/>
    <w:basedOn w:val="a"/>
    <w:next w:val="ac"/>
    <w:link w:val="ad"/>
    <w:qFormat/>
    <w:rsid w:val="004B282A"/>
    <w:pPr>
      <w:spacing w:after="0" w:line="240" w:lineRule="auto"/>
      <w:ind w:firstLine="720"/>
      <w:jc w:val="center"/>
    </w:pPr>
    <w:rPr>
      <w:rFonts w:ascii="Times New Roman" w:hAnsi="Times New Roman"/>
      <w:b/>
      <w:sz w:val="26"/>
    </w:rPr>
  </w:style>
  <w:style w:type="character" w:customStyle="1" w:styleId="ad">
    <w:name w:val="Название Знак"/>
    <w:link w:val="ab"/>
    <w:locked/>
    <w:rsid w:val="004B282A"/>
    <w:rPr>
      <w:rFonts w:ascii="Times New Roman" w:hAnsi="Times New Roman"/>
      <w:b/>
      <w:sz w:val="26"/>
    </w:rPr>
  </w:style>
  <w:style w:type="paragraph" w:styleId="3">
    <w:name w:val="Body Text Indent 3"/>
    <w:basedOn w:val="a"/>
    <w:link w:val="30"/>
    <w:uiPriority w:val="99"/>
    <w:unhideWhenUsed/>
    <w:rsid w:val="004B282A"/>
    <w:pPr>
      <w:spacing w:after="120"/>
      <w:ind w:left="283" w:firstLine="539"/>
      <w:jc w:val="both"/>
    </w:pPr>
    <w:rPr>
      <w:sz w:val="16"/>
      <w:szCs w:val="16"/>
    </w:rPr>
  </w:style>
  <w:style w:type="character" w:customStyle="1" w:styleId="30">
    <w:name w:val="Основной текст с отступом 3 Знак"/>
    <w:basedOn w:val="a0"/>
    <w:link w:val="3"/>
    <w:uiPriority w:val="99"/>
    <w:locked/>
    <w:rsid w:val="004B282A"/>
    <w:rPr>
      <w:rFonts w:ascii="Calibri" w:hAnsi="Calibri" w:cs="Times New Roman"/>
      <w:sz w:val="16"/>
      <w:szCs w:val="16"/>
      <w:lang w:val="x-none" w:eastAsia="en-US"/>
    </w:rPr>
  </w:style>
  <w:style w:type="paragraph" w:styleId="31">
    <w:name w:val="Body Text 3"/>
    <w:basedOn w:val="a"/>
    <w:link w:val="32"/>
    <w:uiPriority w:val="99"/>
    <w:semiHidden/>
    <w:unhideWhenUsed/>
    <w:rsid w:val="004B282A"/>
    <w:pPr>
      <w:spacing w:after="120"/>
      <w:ind w:firstLine="539"/>
      <w:jc w:val="both"/>
    </w:pPr>
    <w:rPr>
      <w:sz w:val="16"/>
      <w:szCs w:val="16"/>
    </w:rPr>
  </w:style>
  <w:style w:type="character" w:customStyle="1" w:styleId="32">
    <w:name w:val="Основной текст 3 Знак"/>
    <w:basedOn w:val="a0"/>
    <w:link w:val="31"/>
    <w:uiPriority w:val="99"/>
    <w:semiHidden/>
    <w:locked/>
    <w:rsid w:val="004B282A"/>
    <w:rPr>
      <w:rFonts w:ascii="Calibri" w:hAnsi="Calibri" w:cs="Times New Roman"/>
      <w:sz w:val="16"/>
      <w:szCs w:val="16"/>
      <w:lang w:val="x-none" w:eastAsia="en-US"/>
    </w:rPr>
  </w:style>
  <w:style w:type="paragraph" w:styleId="2">
    <w:name w:val="Body Text Indent 2"/>
    <w:basedOn w:val="a"/>
    <w:link w:val="20"/>
    <w:uiPriority w:val="99"/>
    <w:unhideWhenUsed/>
    <w:rsid w:val="004B282A"/>
    <w:pPr>
      <w:spacing w:after="120" w:line="480" w:lineRule="auto"/>
      <w:ind w:left="283" w:firstLine="539"/>
      <w:jc w:val="both"/>
    </w:pPr>
  </w:style>
  <w:style w:type="character" w:customStyle="1" w:styleId="20">
    <w:name w:val="Основной текст с отступом 2 Знак"/>
    <w:basedOn w:val="a0"/>
    <w:link w:val="2"/>
    <w:uiPriority w:val="99"/>
    <w:locked/>
    <w:rsid w:val="004B282A"/>
    <w:rPr>
      <w:rFonts w:ascii="Calibri" w:hAnsi="Calibri" w:cs="Times New Roman"/>
      <w:lang w:val="x-none" w:eastAsia="en-US"/>
    </w:rPr>
  </w:style>
  <w:style w:type="paragraph" w:customStyle="1" w:styleId="21">
    <w:name w:val="Основной текст 21"/>
    <w:basedOn w:val="a"/>
    <w:rsid w:val="004B282A"/>
    <w:pPr>
      <w:spacing w:after="0" w:line="240" w:lineRule="auto"/>
      <w:ind w:firstLine="720"/>
      <w:jc w:val="both"/>
    </w:pPr>
    <w:rPr>
      <w:rFonts w:ascii="Times New Roman" w:hAnsi="Times New Roman"/>
      <w:sz w:val="26"/>
      <w:szCs w:val="20"/>
    </w:rPr>
  </w:style>
  <w:style w:type="paragraph" w:styleId="ae">
    <w:name w:val="Balloon Text"/>
    <w:basedOn w:val="a"/>
    <w:link w:val="af"/>
    <w:uiPriority w:val="99"/>
    <w:semiHidden/>
    <w:unhideWhenUsed/>
    <w:rsid w:val="004B282A"/>
    <w:pPr>
      <w:spacing w:after="0" w:line="240" w:lineRule="auto"/>
      <w:ind w:firstLine="539"/>
      <w:jc w:val="both"/>
    </w:pPr>
    <w:rPr>
      <w:rFonts w:ascii="Tahoma" w:hAnsi="Tahoma"/>
      <w:sz w:val="16"/>
      <w:szCs w:val="16"/>
    </w:rPr>
  </w:style>
  <w:style w:type="character" w:customStyle="1" w:styleId="af">
    <w:name w:val="Текст выноски Знак"/>
    <w:basedOn w:val="a0"/>
    <w:link w:val="ae"/>
    <w:uiPriority w:val="99"/>
    <w:semiHidden/>
    <w:locked/>
    <w:rsid w:val="004B282A"/>
    <w:rPr>
      <w:rFonts w:ascii="Tahoma" w:hAnsi="Tahoma" w:cs="Times New Roman"/>
      <w:sz w:val="16"/>
      <w:szCs w:val="16"/>
      <w:lang w:val="x-none" w:eastAsia="en-US"/>
    </w:rPr>
  </w:style>
  <w:style w:type="paragraph" w:styleId="af0">
    <w:name w:val="header"/>
    <w:basedOn w:val="a"/>
    <w:link w:val="af1"/>
    <w:uiPriority w:val="99"/>
    <w:unhideWhenUsed/>
    <w:rsid w:val="004B282A"/>
    <w:pPr>
      <w:tabs>
        <w:tab w:val="center" w:pos="4677"/>
        <w:tab w:val="right" w:pos="9355"/>
      </w:tabs>
      <w:ind w:firstLine="539"/>
      <w:jc w:val="both"/>
    </w:pPr>
  </w:style>
  <w:style w:type="character" w:customStyle="1" w:styleId="af1">
    <w:name w:val="Верхний колонтитул Знак"/>
    <w:basedOn w:val="a0"/>
    <w:link w:val="af0"/>
    <w:uiPriority w:val="99"/>
    <w:locked/>
    <w:rsid w:val="004B282A"/>
    <w:rPr>
      <w:rFonts w:ascii="Calibri" w:hAnsi="Calibri" w:cs="Times New Roman"/>
      <w:lang w:val="x-none" w:eastAsia="en-US"/>
    </w:rPr>
  </w:style>
  <w:style w:type="paragraph" w:styleId="af2">
    <w:name w:val="footer"/>
    <w:basedOn w:val="a"/>
    <w:link w:val="af3"/>
    <w:uiPriority w:val="99"/>
    <w:semiHidden/>
    <w:unhideWhenUsed/>
    <w:rsid w:val="004B282A"/>
    <w:pPr>
      <w:tabs>
        <w:tab w:val="center" w:pos="4677"/>
        <w:tab w:val="right" w:pos="9355"/>
      </w:tabs>
      <w:ind w:firstLine="539"/>
      <w:jc w:val="both"/>
    </w:pPr>
  </w:style>
  <w:style w:type="character" w:customStyle="1" w:styleId="af3">
    <w:name w:val="Нижний колонтитул Знак"/>
    <w:basedOn w:val="a0"/>
    <w:link w:val="af2"/>
    <w:uiPriority w:val="99"/>
    <w:semiHidden/>
    <w:locked/>
    <w:rsid w:val="004B282A"/>
    <w:rPr>
      <w:rFonts w:ascii="Calibri" w:hAnsi="Calibri" w:cs="Times New Roman"/>
      <w:lang w:val="x-none" w:eastAsia="en-US"/>
    </w:rPr>
  </w:style>
  <w:style w:type="paragraph" w:customStyle="1" w:styleId="ConsPlusNonformat">
    <w:name w:val="ConsPlusNonformat"/>
    <w:uiPriority w:val="99"/>
    <w:rsid w:val="004B282A"/>
    <w:pPr>
      <w:autoSpaceDE w:val="0"/>
      <w:autoSpaceDN w:val="0"/>
      <w:adjustRightInd w:val="0"/>
      <w:spacing w:after="200" w:line="276" w:lineRule="auto"/>
      <w:ind w:firstLine="539"/>
      <w:jc w:val="both"/>
    </w:pPr>
    <w:rPr>
      <w:rFonts w:ascii="Courier New" w:hAnsi="Courier New" w:cs="Courier New"/>
      <w:sz w:val="20"/>
      <w:szCs w:val="20"/>
    </w:rPr>
  </w:style>
  <w:style w:type="paragraph" w:customStyle="1" w:styleId="11">
    <w:name w:val="Обычный1"/>
    <w:rsid w:val="004B282A"/>
    <w:pPr>
      <w:widowControl w:val="0"/>
      <w:spacing w:after="200" w:line="300" w:lineRule="auto"/>
      <w:ind w:firstLine="860"/>
      <w:jc w:val="both"/>
    </w:pPr>
    <w:rPr>
      <w:rFonts w:ascii="Times New Roman" w:hAnsi="Times New Roman"/>
      <w:sz w:val="24"/>
      <w:szCs w:val="20"/>
    </w:rPr>
  </w:style>
  <w:style w:type="paragraph" w:customStyle="1" w:styleId="22">
    <w:name w:val="Обычный2"/>
    <w:rsid w:val="004B282A"/>
    <w:pPr>
      <w:widowControl w:val="0"/>
      <w:spacing w:after="0" w:line="300" w:lineRule="auto"/>
      <w:ind w:firstLine="860"/>
      <w:jc w:val="both"/>
    </w:pPr>
    <w:rPr>
      <w:rFonts w:ascii="Times New Roman" w:hAnsi="Times New Roman"/>
      <w:sz w:val="24"/>
      <w:szCs w:val="20"/>
    </w:rPr>
  </w:style>
  <w:style w:type="paragraph" w:styleId="ac">
    <w:name w:val="Title"/>
    <w:basedOn w:val="a"/>
    <w:next w:val="a"/>
    <w:link w:val="af4"/>
    <w:uiPriority w:val="10"/>
    <w:qFormat/>
    <w:rsid w:val="004B282A"/>
    <w:pPr>
      <w:spacing w:before="240" w:after="60"/>
      <w:jc w:val="center"/>
      <w:outlineLvl w:val="0"/>
    </w:pPr>
    <w:rPr>
      <w:rFonts w:asciiTheme="majorHAnsi" w:eastAsiaTheme="majorEastAsia" w:hAnsiTheme="majorHAnsi"/>
      <w:b/>
      <w:bCs/>
      <w:kern w:val="28"/>
      <w:sz w:val="32"/>
      <w:szCs w:val="32"/>
    </w:rPr>
  </w:style>
  <w:style w:type="character" w:customStyle="1" w:styleId="af4">
    <w:name w:val="Заголовок Знак"/>
    <w:basedOn w:val="a0"/>
    <w:link w:val="ac"/>
    <w:uiPriority w:val="10"/>
    <w:locked/>
    <w:rsid w:val="004B282A"/>
    <w:rPr>
      <w:rFonts w:asciiTheme="majorHAnsi" w:eastAsiaTheme="majorEastAsia" w:hAnsiTheme="majorHAnsi" w:cs="Times New Roman"/>
      <w:b/>
      <w:bCs/>
      <w:kern w:val="28"/>
      <w:sz w:val="32"/>
      <w:szCs w:val="32"/>
    </w:rPr>
  </w:style>
  <w:style w:type="paragraph" w:styleId="af5">
    <w:name w:val="footnote text"/>
    <w:basedOn w:val="a"/>
    <w:link w:val="af6"/>
    <w:uiPriority w:val="99"/>
    <w:unhideWhenUsed/>
    <w:rsid w:val="00F408D3"/>
    <w:pPr>
      <w:spacing w:after="0" w:line="240" w:lineRule="auto"/>
    </w:pPr>
    <w:rPr>
      <w:sz w:val="20"/>
      <w:szCs w:val="20"/>
    </w:rPr>
  </w:style>
  <w:style w:type="character" w:customStyle="1" w:styleId="af6">
    <w:name w:val="Текст сноски Знак"/>
    <w:basedOn w:val="a0"/>
    <w:link w:val="af5"/>
    <w:uiPriority w:val="99"/>
    <w:locked/>
    <w:rsid w:val="00F408D3"/>
    <w:rPr>
      <w:rFonts w:ascii="Calibri" w:hAnsi="Calibri" w:cs="Times New Roman"/>
      <w:sz w:val="20"/>
      <w:szCs w:val="20"/>
      <w:lang w:val="x-none" w:eastAsia="en-US"/>
    </w:rPr>
  </w:style>
  <w:style w:type="character" w:styleId="af7">
    <w:name w:val="footnote reference"/>
    <w:basedOn w:val="a0"/>
    <w:uiPriority w:val="99"/>
    <w:semiHidden/>
    <w:unhideWhenUsed/>
    <w:rsid w:val="00F408D3"/>
    <w:rPr>
      <w:rFonts w:cs="Times New Roman"/>
      <w:vertAlign w:val="superscript"/>
    </w:rPr>
  </w:style>
  <w:style w:type="character" w:styleId="af8">
    <w:name w:val="Hyperlink"/>
    <w:basedOn w:val="a0"/>
    <w:uiPriority w:val="99"/>
    <w:semiHidden/>
    <w:unhideWhenUsed/>
    <w:rsid w:val="0098199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502019">
      <w:bodyDiv w:val="1"/>
      <w:marLeft w:val="0"/>
      <w:marRight w:val="0"/>
      <w:marTop w:val="0"/>
      <w:marBottom w:val="0"/>
      <w:divBdr>
        <w:top w:val="none" w:sz="0" w:space="0" w:color="auto"/>
        <w:left w:val="none" w:sz="0" w:space="0" w:color="auto"/>
        <w:bottom w:val="none" w:sz="0" w:space="0" w:color="auto"/>
        <w:right w:val="none" w:sz="0" w:space="0" w:color="auto"/>
      </w:divBdr>
    </w:div>
    <w:div w:id="116611538">
      <w:bodyDiv w:val="1"/>
      <w:marLeft w:val="0"/>
      <w:marRight w:val="0"/>
      <w:marTop w:val="0"/>
      <w:marBottom w:val="0"/>
      <w:divBdr>
        <w:top w:val="none" w:sz="0" w:space="0" w:color="auto"/>
        <w:left w:val="none" w:sz="0" w:space="0" w:color="auto"/>
        <w:bottom w:val="none" w:sz="0" w:space="0" w:color="auto"/>
        <w:right w:val="none" w:sz="0" w:space="0" w:color="auto"/>
      </w:divBdr>
    </w:div>
    <w:div w:id="254676673">
      <w:bodyDiv w:val="1"/>
      <w:marLeft w:val="0"/>
      <w:marRight w:val="0"/>
      <w:marTop w:val="0"/>
      <w:marBottom w:val="0"/>
      <w:divBdr>
        <w:top w:val="none" w:sz="0" w:space="0" w:color="auto"/>
        <w:left w:val="none" w:sz="0" w:space="0" w:color="auto"/>
        <w:bottom w:val="none" w:sz="0" w:space="0" w:color="auto"/>
        <w:right w:val="none" w:sz="0" w:space="0" w:color="auto"/>
      </w:divBdr>
    </w:div>
    <w:div w:id="628778774">
      <w:bodyDiv w:val="1"/>
      <w:marLeft w:val="0"/>
      <w:marRight w:val="0"/>
      <w:marTop w:val="0"/>
      <w:marBottom w:val="0"/>
      <w:divBdr>
        <w:top w:val="none" w:sz="0" w:space="0" w:color="auto"/>
        <w:left w:val="none" w:sz="0" w:space="0" w:color="auto"/>
        <w:bottom w:val="none" w:sz="0" w:space="0" w:color="auto"/>
        <w:right w:val="none" w:sz="0" w:space="0" w:color="auto"/>
      </w:divBdr>
    </w:div>
    <w:div w:id="774640940">
      <w:bodyDiv w:val="1"/>
      <w:marLeft w:val="0"/>
      <w:marRight w:val="0"/>
      <w:marTop w:val="0"/>
      <w:marBottom w:val="0"/>
      <w:divBdr>
        <w:top w:val="none" w:sz="0" w:space="0" w:color="auto"/>
        <w:left w:val="none" w:sz="0" w:space="0" w:color="auto"/>
        <w:bottom w:val="none" w:sz="0" w:space="0" w:color="auto"/>
        <w:right w:val="none" w:sz="0" w:space="0" w:color="auto"/>
      </w:divBdr>
    </w:div>
    <w:div w:id="832524544">
      <w:bodyDiv w:val="1"/>
      <w:marLeft w:val="0"/>
      <w:marRight w:val="0"/>
      <w:marTop w:val="0"/>
      <w:marBottom w:val="0"/>
      <w:divBdr>
        <w:top w:val="none" w:sz="0" w:space="0" w:color="auto"/>
        <w:left w:val="none" w:sz="0" w:space="0" w:color="auto"/>
        <w:bottom w:val="none" w:sz="0" w:space="0" w:color="auto"/>
        <w:right w:val="none" w:sz="0" w:space="0" w:color="auto"/>
      </w:divBdr>
    </w:div>
    <w:div w:id="982932284">
      <w:bodyDiv w:val="1"/>
      <w:marLeft w:val="0"/>
      <w:marRight w:val="0"/>
      <w:marTop w:val="0"/>
      <w:marBottom w:val="0"/>
      <w:divBdr>
        <w:top w:val="none" w:sz="0" w:space="0" w:color="auto"/>
        <w:left w:val="none" w:sz="0" w:space="0" w:color="auto"/>
        <w:bottom w:val="none" w:sz="0" w:space="0" w:color="auto"/>
        <w:right w:val="none" w:sz="0" w:space="0" w:color="auto"/>
      </w:divBdr>
    </w:div>
    <w:div w:id="1160000582">
      <w:bodyDiv w:val="1"/>
      <w:marLeft w:val="0"/>
      <w:marRight w:val="0"/>
      <w:marTop w:val="0"/>
      <w:marBottom w:val="0"/>
      <w:divBdr>
        <w:top w:val="none" w:sz="0" w:space="0" w:color="auto"/>
        <w:left w:val="none" w:sz="0" w:space="0" w:color="auto"/>
        <w:bottom w:val="none" w:sz="0" w:space="0" w:color="auto"/>
        <w:right w:val="none" w:sz="0" w:space="0" w:color="auto"/>
      </w:divBdr>
    </w:div>
    <w:div w:id="1197692896">
      <w:bodyDiv w:val="1"/>
      <w:marLeft w:val="0"/>
      <w:marRight w:val="0"/>
      <w:marTop w:val="0"/>
      <w:marBottom w:val="0"/>
      <w:divBdr>
        <w:top w:val="none" w:sz="0" w:space="0" w:color="auto"/>
        <w:left w:val="none" w:sz="0" w:space="0" w:color="auto"/>
        <w:bottom w:val="none" w:sz="0" w:space="0" w:color="auto"/>
        <w:right w:val="none" w:sz="0" w:space="0" w:color="auto"/>
      </w:divBdr>
    </w:div>
    <w:div w:id="1398285668">
      <w:marLeft w:val="0"/>
      <w:marRight w:val="0"/>
      <w:marTop w:val="0"/>
      <w:marBottom w:val="0"/>
      <w:divBdr>
        <w:top w:val="none" w:sz="0" w:space="0" w:color="auto"/>
        <w:left w:val="none" w:sz="0" w:space="0" w:color="auto"/>
        <w:bottom w:val="none" w:sz="0" w:space="0" w:color="auto"/>
        <w:right w:val="none" w:sz="0" w:space="0" w:color="auto"/>
      </w:divBdr>
    </w:div>
    <w:div w:id="1398285669">
      <w:marLeft w:val="0"/>
      <w:marRight w:val="0"/>
      <w:marTop w:val="0"/>
      <w:marBottom w:val="0"/>
      <w:divBdr>
        <w:top w:val="none" w:sz="0" w:space="0" w:color="auto"/>
        <w:left w:val="none" w:sz="0" w:space="0" w:color="auto"/>
        <w:bottom w:val="none" w:sz="0" w:space="0" w:color="auto"/>
        <w:right w:val="none" w:sz="0" w:space="0" w:color="auto"/>
      </w:divBdr>
    </w:div>
    <w:div w:id="1398285670">
      <w:marLeft w:val="0"/>
      <w:marRight w:val="0"/>
      <w:marTop w:val="0"/>
      <w:marBottom w:val="0"/>
      <w:divBdr>
        <w:top w:val="none" w:sz="0" w:space="0" w:color="auto"/>
        <w:left w:val="none" w:sz="0" w:space="0" w:color="auto"/>
        <w:bottom w:val="none" w:sz="0" w:space="0" w:color="auto"/>
        <w:right w:val="none" w:sz="0" w:space="0" w:color="auto"/>
      </w:divBdr>
    </w:div>
    <w:div w:id="1398285671">
      <w:marLeft w:val="0"/>
      <w:marRight w:val="0"/>
      <w:marTop w:val="0"/>
      <w:marBottom w:val="0"/>
      <w:divBdr>
        <w:top w:val="none" w:sz="0" w:space="0" w:color="auto"/>
        <w:left w:val="none" w:sz="0" w:space="0" w:color="auto"/>
        <w:bottom w:val="none" w:sz="0" w:space="0" w:color="auto"/>
        <w:right w:val="none" w:sz="0" w:space="0" w:color="auto"/>
      </w:divBdr>
    </w:div>
    <w:div w:id="1398285672">
      <w:marLeft w:val="0"/>
      <w:marRight w:val="0"/>
      <w:marTop w:val="0"/>
      <w:marBottom w:val="0"/>
      <w:divBdr>
        <w:top w:val="none" w:sz="0" w:space="0" w:color="auto"/>
        <w:left w:val="none" w:sz="0" w:space="0" w:color="auto"/>
        <w:bottom w:val="none" w:sz="0" w:space="0" w:color="auto"/>
        <w:right w:val="none" w:sz="0" w:space="0" w:color="auto"/>
      </w:divBdr>
    </w:div>
    <w:div w:id="1398285673">
      <w:marLeft w:val="0"/>
      <w:marRight w:val="0"/>
      <w:marTop w:val="0"/>
      <w:marBottom w:val="0"/>
      <w:divBdr>
        <w:top w:val="none" w:sz="0" w:space="0" w:color="auto"/>
        <w:left w:val="none" w:sz="0" w:space="0" w:color="auto"/>
        <w:bottom w:val="none" w:sz="0" w:space="0" w:color="auto"/>
        <w:right w:val="none" w:sz="0" w:space="0" w:color="auto"/>
      </w:divBdr>
    </w:div>
    <w:div w:id="1398285674">
      <w:marLeft w:val="0"/>
      <w:marRight w:val="0"/>
      <w:marTop w:val="0"/>
      <w:marBottom w:val="0"/>
      <w:divBdr>
        <w:top w:val="none" w:sz="0" w:space="0" w:color="auto"/>
        <w:left w:val="none" w:sz="0" w:space="0" w:color="auto"/>
        <w:bottom w:val="none" w:sz="0" w:space="0" w:color="auto"/>
        <w:right w:val="none" w:sz="0" w:space="0" w:color="auto"/>
      </w:divBdr>
    </w:div>
    <w:div w:id="1398285675">
      <w:marLeft w:val="0"/>
      <w:marRight w:val="0"/>
      <w:marTop w:val="0"/>
      <w:marBottom w:val="0"/>
      <w:divBdr>
        <w:top w:val="none" w:sz="0" w:space="0" w:color="auto"/>
        <w:left w:val="none" w:sz="0" w:space="0" w:color="auto"/>
        <w:bottom w:val="none" w:sz="0" w:space="0" w:color="auto"/>
        <w:right w:val="none" w:sz="0" w:space="0" w:color="auto"/>
      </w:divBdr>
    </w:div>
    <w:div w:id="1398285676">
      <w:marLeft w:val="0"/>
      <w:marRight w:val="0"/>
      <w:marTop w:val="0"/>
      <w:marBottom w:val="0"/>
      <w:divBdr>
        <w:top w:val="none" w:sz="0" w:space="0" w:color="auto"/>
        <w:left w:val="none" w:sz="0" w:space="0" w:color="auto"/>
        <w:bottom w:val="none" w:sz="0" w:space="0" w:color="auto"/>
        <w:right w:val="none" w:sz="0" w:space="0" w:color="auto"/>
      </w:divBdr>
    </w:div>
    <w:div w:id="1398285677">
      <w:marLeft w:val="0"/>
      <w:marRight w:val="0"/>
      <w:marTop w:val="0"/>
      <w:marBottom w:val="0"/>
      <w:divBdr>
        <w:top w:val="none" w:sz="0" w:space="0" w:color="auto"/>
        <w:left w:val="none" w:sz="0" w:space="0" w:color="auto"/>
        <w:bottom w:val="none" w:sz="0" w:space="0" w:color="auto"/>
        <w:right w:val="none" w:sz="0" w:space="0" w:color="auto"/>
      </w:divBdr>
    </w:div>
    <w:div w:id="1398285678">
      <w:marLeft w:val="0"/>
      <w:marRight w:val="0"/>
      <w:marTop w:val="0"/>
      <w:marBottom w:val="0"/>
      <w:divBdr>
        <w:top w:val="none" w:sz="0" w:space="0" w:color="auto"/>
        <w:left w:val="none" w:sz="0" w:space="0" w:color="auto"/>
        <w:bottom w:val="none" w:sz="0" w:space="0" w:color="auto"/>
        <w:right w:val="none" w:sz="0" w:space="0" w:color="auto"/>
      </w:divBdr>
    </w:div>
    <w:div w:id="1398285679">
      <w:marLeft w:val="0"/>
      <w:marRight w:val="0"/>
      <w:marTop w:val="0"/>
      <w:marBottom w:val="0"/>
      <w:divBdr>
        <w:top w:val="none" w:sz="0" w:space="0" w:color="auto"/>
        <w:left w:val="none" w:sz="0" w:space="0" w:color="auto"/>
        <w:bottom w:val="none" w:sz="0" w:space="0" w:color="auto"/>
        <w:right w:val="none" w:sz="0" w:space="0" w:color="auto"/>
      </w:divBdr>
    </w:div>
    <w:div w:id="1398285680">
      <w:marLeft w:val="0"/>
      <w:marRight w:val="0"/>
      <w:marTop w:val="0"/>
      <w:marBottom w:val="0"/>
      <w:divBdr>
        <w:top w:val="none" w:sz="0" w:space="0" w:color="auto"/>
        <w:left w:val="none" w:sz="0" w:space="0" w:color="auto"/>
        <w:bottom w:val="none" w:sz="0" w:space="0" w:color="auto"/>
        <w:right w:val="none" w:sz="0" w:space="0" w:color="auto"/>
      </w:divBdr>
    </w:div>
    <w:div w:id="1398285681">
      <w:marLeft w:val="0"/>
      <w:marRight w:val="0"/>
      <w:marTop w:val="0"/>
      <w:marBottom w:val="0"/>
      <w:divBdr>
        <w:top w:val="none" w:sz="0" w:space="0" w:color="auto"/>
        <w:left w:val="none" w:sz="0" w:space="0" w:color="auto"/>
        <w:bottom w:val="none" w:sz="0" w:space="0" w:color="auto"/>
        <w:right w:val="none" w:sz="0" w:space="0" w:color="auto"/>
      </w:divBdr>
    </w:div>
    <w:div w:id="1398285682">
      <w:marLeft w:val="0"/>
      <w:marRight w:val="0"/>
      <w:marTop w:val="0"/>
      <w:marBottom w:val="0"/>
      <w:divBdr>
        <w:top w:val="none" w:sz="0" w:space="0" w:color="auto"/>
        <w:left w:val="none" w:sz="0" w:space="0" w:color="auto"/>
        <w:bottom w:val="none" w:sz="0" w:space="0" w:color="auto"/>
        <w:right w:val="none" w:sz="0" w:space="0" w:color="auto"/>
      </w:divBdr>
    </w:div>
    <w:div w:id="1398285683">
      <w:marLeft w:val="0"/>
      <w:marRight w:val="0"/>
      <w:marTop w:val="0"/>
      <w:marBottom w:val="0"/>
      <w:divBdr>
        <w:top w:val="none" w:sz="0" w:space="0" w:color="auto"/>
        <w:left w:val="none" w:sz="0" w:space="0" w:color="auto"/>
        <w:bottom w:val="none" w:sz="0" w:space="0" w:color="auto"/>
        <w:right w:val="none" w:sz="0" w:space="0" w:color="auto"/>
      </w:divBdr>
    </w:div>
    <w:div w:id="1398285684">
      <w:marLeft w:val="0"/>
      <w:marRight w:val="0"/>
      <w:marTop w:val="0"/>
      <w:marBottom w:val="0"/>
      <w:divBdr>
        <w:top w:val="none" w:sz="0" w:space="0" w:color="auto"/>
        <w:left w:val="none" w:sz="0" w:space="0" w:color="auto"/>
        <w:bottom w:val="none" w:sz="0" w:space="0" w:color="auto"/>
        <w:right w:val="none" w:sz="0" w:space="0" w:color="auto"/>
      </w:divBdr>
    </w:div>
    <w:div w:id="1398285685">
      <w:marLeft w:val="0"/>
      <w:marRight w:val="0"/>
      <w:marTop w:val="0"/>
      <w:marBottom w:val="0"/>
      <w:divBdr>
        <w:top w:val="none" w:sz="0" w:space="0" w:color="auto"/>
        <w:left w:val="none" w:sz="0" w:space="0" w:color="auto"/>
        <w:bottom w:val="none" w:sz="0" w:space="0" w:color="auto"/>
        <w:right w:val="none" w:sz="0" w:space="0" w:color="auto"/>
      </w:divBdr>
    </w:div>
    <w:div w:id="1398285686">
      <w:marLeft w:val="0"/>
      <w:marRight w:val="0"/>
      <w:marTop w:val="0"/>
      <w:marBottom w:val="0"/>
      <w:divBdr>
        <w:top w:val="none" w:sz="0" w:space="0" w:color="auto"/>
        <w:left w:val="none" w:sz="0" w:space="0" w:color="auto"/>
        <w:bottom w:val="none" w:sz="0" w:space="0" w:color="auto"/>
        <w:right w:val="none" w:sz="0" w:space="0" w:color="auto"/>
      </w:divBdr>
    </w:div>
    <w:div w:id="1398285687">
      <w:marLeft w:val="0"/>
      <w:marRight w:val="0"/>
      <w:marTop w:val="0"/>
      <w:marBottom w:val="0"/>
      <w:divBdr>
        <w:top w:val="none" w:sz="0" w:space="0" w:color="auto"/>
        <w:left w:val="none" w:sz="0" w:space="0" w:color="auto"/>
        <w:bottom w:val="none" w:sz="0" w:space="0" w:color="auto"/>
        <w:right w:val="none" w:sz="0" w:space="0" w:color="auto"/>
      </w:divBdr>
    </w:div>
    <w:div w:id="1398285688">
      <w:marLeft w:val="0"/>
      <w:marRight w:val="0"/>
      <w:marTop w:val="0"/>
      <w:marBottom w:val="0"/>
      <w:divBdr>
        <w:top w:val="none" w:sz="0" w:space="0" w:color="auto"/>
        <w:left w:val="none" w:sz="0" w:space="0" w:color="auto"/>
        <w:bottom w:val="none" w:sz="0" w:space="0" w:color="auto"/>
        <w:right w:val="none" w:sz="0" w:space="0" w:color="auto"/>
      </w:divBdr>
    </w:div>
    <w:div w:id="1398285689">
      <w:marLeft w:val="0"/>
      <w:marRight w:val="0"/>
      <w:marTop w:val="0"/>
      <w:marBottom w:val="0"/>
      <w:divBdr>
        <w:top w:val="none" w:sz="0" w:space="0" w:color="auto"/>
        <w:left w:val="none" w:sz="0" w:space="0" w:color="auto"/>
        <w:bottom w:val="none" w:sz="0" w:space="0" w:color="auto"/>
        <w:right w:val="none" w:sz="0" w:space="0" w:color="auto"/>
      </w:divBdr>
    </w:div>
    <w:div w:id="1398285690">
      <w:marLeft w:val="0"/>
      <w:marRight w:val="0"/>
      <w:marTop w:val="0"/>
      <w:marBottom w:val="0"/>
      <w:divBdr>
        <w:top w:val="none" w:sz="0" w:space="0" w:color="auto"/>
        <w:left w:val="none" w:sz="0" w:space="0" w:color="auto"/>
        <w:bottom w:val="none" w:sz="0" w:space="0" w:color="auto"/>
        <w:right w:val="none" w:sz="0" w:space="0" w:color="auto"/>
      </w:divBdr>
    </w:div>
    <w:div w:id="1398285691">
      <w:marLeft w:val="0"/>
      <w:marRight w:val="0"/>
      <w:marTop w:val="0"/>
      <w:marBottom w:val="0"/>
      <w:divBdr>
        <w:top w:val="none" w:sz="0" w:space="0" w:color="auto"/>
        <w:left w:val="none" w:sz="0" w:space="0" w:color="auto"/>
        <w:bottom w:val="none" w:sz="0" w:space="0" w:color="auto"/>
        <w:right w:val="none" w:sz="0" w:space="0" w:color="auto"/>
      </w:divBdr>
    </w:div>
    <w:div w:id="1398285692">
      <w:marLeft w:val="0"/>
      <w:marRight w:val="0"/>
      <w:marTop w:val="0"/>
      <w:marBottom w:val="0"/>
      <w:divBdr>
        <w:top w:val="none" w:sz="0" w:space="0" w:color="auto"/>
        <w:left w:val="none" w:sz="0" w:space="0" w:color="auto"/>
        <w:bottom w:val="none" w:sz="0" w:space="0" w:color="auto"/>
        <w:right w:val="none" w:sz="0" w:space="0" w:color="auto"/>
      </w:divBdr>
    </w:div>
    <w:div w:id="1398285693">
      <w:marLeft w:val="0"/>
      <w:marRight w:val="0"/>
      <w:marTop w:val="0"/>
      <w:marBottom w:val="0"/>
      <w:divBdr>
        <w:top w:val="none" w:sz="0" w:space="0" w:color="auto"/>
        <w:left w:val="none" w:sz="0" w:space="0" w:color="auto"/>
        <w:bottom w:val="none" w:sz="0" w:space="0" w:color="auto"/>
        <w:right w:val="none" w:sz="0" w:space="0" w:color="auto"/>
      </w:divBdr>
    </w:div>
    <w:div w:id="1398285694">
      <w:marLeft w:val="0"/>
      <w:marRight w:val="0"/>
      <w:marTop w:val="0"/>
      <w:marBottom w:val="0"/>
      <w:divBdr>
        <w:top w:val="none" w:sz="0" w:space="0" w:color="auto"/>
        <w:left w:val="none" w:sz="0" w:space="0" w:color="auto"/>
        <w:bottom w:val="none" w:sz="0" w:space="0" w:color="auto"/>
        <w:right w:val="none" w:sz="0" w:space="0" w:color="auto"/>
      </w:divBdr>
    </w:div>
    <w:div w:id="1398285695">
      <w:marLeft w:val="0"/>
      <w:marRight w:val="0"/>
      <w:marTop w:val="0"/>
      <w:marBottom w:val="0"/>
      <w:divBdr>
        <w:top w:val="none" w:sz="0" w:space="0" w:color="auto"/>
        <w:left w:val="none" w:sz="0" w:space="0" w:color="auto"/>
        <w:bottom w:val="none" w:sz="0" w:space="0" w:color="auto"/>
        <w:right w:val="none" w:sz="0" w:space="0" w:color="auto"/>
      </w:divBdr>
    </w:div>
    <w:div w:id="1398285696">
      <w:marLeft w:val="0"/>
      <w:marRight w:val="0"/>
      <w:marTop w:val="0"/>
      <w:marBottom w:val="0"/>
      <w:divBdr>
        <w:top w:val="none" w:sz="0" w:space="0" w:color="auto"/>
        <w:left w:val="none" w:sz="0" w:space="0" w:color="auto"/>
        <w:bottom w:val="none" w:sz="0" w:space="0" w:color="auto"/>
        <w:right w:val="none" w:sz="0" w:space="0" w:color="auto"/>
      </w:divBdr>
    </w:div>
    <w:div w:id="1398285697">
      <w:marLeft w:val="0"/>
      <w:marRight w:val="0"/>
      <w:marTop w:val="0"/>
      <w:marBottom w:val="0"/>
      <w:divBdr>
        <w:top w:val="none" w:sz="0" w:space="0" w:color="auto"/>
        <w:left w:val="none" w:sz="0" w:space="0" w:color="auto"/>
        <w:bottom w:val="none" w:sz="0" w:space="0" w:color="auto"/>
        <w:right w:val="none" w:sz="0" w:space="0" w:color="auto"/>
      </w:divBdr>
    </w:div>
    <w:div w:id="1398285698">
      <w:marLeft w:val="0"/>
      <w:marRight w:val="0"/>
      <w:marTop w:val="0"/>
      <w:marBottom w:val="0"/>
      <w:divBdr>
        <w:top w:val="none" w:sz="0" w:space="0" w:color="auto"/>
        <w:left w:val="none" w:sz="0" w:space="0" w:color="auto"/>
        <w:bottom w:val="none" w:sz="0" w:space="0" w:color="auto"/>
        <w:right w:val="none" w:sz="0" w:space="0" w:color="auto"/>
      </w:divBdr>
    </w:div>
    <w:div w:id="1398285699">
      <w:marLeft w:val="0"/>
      <w:marRight w:val="0"/>
      <w:marTop w:val="0"/>
      <w:marBottom w:val="0"/>
      <w:divBdr>
        <w:top w:val="none" w:sz="0" w:space="0" w:color="auto"/>
        <w:left w:val="none" w:sz="0" w:space="0" w:color="auto"/>
        <w:bottom w:val="none" w:sz="0" w:space="0" w:color="auto"/>
        <w:right w:val="none" w:sz="0" w:space="0" w:color="auto"/>
      </w:divBdr>
    </w:div>
    <w:div w:id="1398285700">
      <w:marLeft w:val="0"/>
      <w:marRight w:val="0"/>
      <w:marTop w:val="0"/>
      <w:marBottom w:val="0"/>
      <w:divBdr>
        <w:top w:val="none" w:sz="0" w:space="0" w:color="auto"/>
        <w:left w:val="none" w:sz="0" w:space="0" w:color="auto"/>
        <w:bottom w:val="none" w:sz="0" w:space="0" w:color="auto"/>
        <w:right w:val="none" w:sz="0" w:space="0" w:color="auto"/>
      </w:divBdr>
    </w:div>
    <w:div w:id="1398285701">
      <w:marLeft w:val="0"/>
      <w:marRight w:val="0"/>
      <w:marTop w:val="0"/>
      <w:marBottom w:val="0"/>
      <w:divBdr>
        <w:top w:val="none" w:sz="0" w:space="0" w:color="auto"/>
        <w:left w:val="none" w:sz="0" w:space="0" w:color="auto"/>
        <w:bottom w:val="none" w:sz="0" w:space="0" w:color="auto"/>
        <w:right w:val="none" w:sz="0" w:space="0" w:color="auto"/>
      </w:divBdr>
    </w:div>
    <w:div w:id="1398285702">
      <w:marLeft w:val="0"/>
      <w:marRight w:val="0"/>
      <w:marTop w:val="0"/>
      <w:marBottom w:val="0"/>
      <w:divBdr>
        <w:top w:val="none" w:sz="0" w:space="0" w:color="auto"/>
        <w:left w:val="none" w:sz="0" w:space="0" w:color="auto"/>
        <w:bottom w:val="none" w:sz="0" w:space="0" w:color="auto"/>
        <w:right w:val="none" w:sz="0" w:space="0" w:color="auto"/>
      </w:divBdr>
    </w:div>
    <w:div w:id="1398285703">
      <w:marLeft w:val="0"/>
      <w:marRight w:val="0"/>
      <w:marTop w:val="0"/>
      <w:marBottom w:val="0"/>
      <w:divBdr>
        <w:top w:val="none" w:sz="0" w:space="0" w:color="auto"/>
        <w:left w:val="none" w:sz="0" w:space="0" w:color="auto"/>
        <w:bottom w:val="none" w:sz="0" w:space="0" w:color="auto"/>
        <w:right w:val="none" w:sz="0" w:space="0" w:color="auto"/>
      </w:divBdr>
    </w:div>
    <w:div w:id="1398285704">
      <w:marLeft w:val="0"/>
      <w:marRight w:val="0"/>
      <w:marTop w:val="0"/>
      <w:marBottom w:val="0"/>
      <w:divBdr>
        <w:top w:val="none" w:sz="0" w:space="0" w:color="auto"/>
        <w:left w:val="none" w:sz="0" w:space="0" w:color="auto"/>
        <w:bottom w:val="none" w:sz="0" w:space="0" w:color="auto"/>
        <w:right w:val="none" w:sz="0" w:space="0" w:color="auto"/>
      </w:divBdr>
    </w:div>
    <w:div w:id="1398285705">
      <w:marLeft w:val="0"/>
      <w:marRight w:val="0"/>
      <w:marTop w:val="0"/>
      <w:marBottom w:val="0"/>
      <w:divBdr>
        <w:top w:val="none" w:sz="0" w:space="0" w:color="auto"/>
        <w:left w:val="none" w:sz="0" w:space="0" w:color="auto"/>
        <w:bottom w:val="none" w:sz="0" w:space="0" w:color="auto"/>
        <w:right w:val="none" w:sz="0" w:space="0" w:color="auto"/>
      </w:divBdr>
    </w:div>
    <w:div w:id="1398285706">
      <w:marLeft w:val="0"/>
      <w:marRight w:val="0"/>
      <w:marTop w:val="0"/>
      <w:marBottom w:val="0"/>
      <w:divBdr>
        <w:top w:val="none" w:sz="0" w:space="0" w:color="auto"/>
        <w:left w:val="none" w:sz="0" w:space="0" w:color="auto"/>
        <w:bottom w:val="none" w:sz="0" w:space="0" w:color="auto"/>
        <w:right w:val="none" w:sz="0" w:space="0" w:color="auto"/>
      </w:divBdr>
    </w:div>
    <w:div w:id="1398285707">
      <w:marLeft w:val="0"/>
      <w:marRight w:val="0"/>
      <w:marTop w:val="0"/>
      <w:marBottom w:val="0"/>
      <w:divBdr>
        <w:top w:val="none" w:sz="0" w:space="0" w:color="auto"/>
        <w:left w:val="none" w:sz="0" w:space="0" w:color="auto"/>
        <w:bottom w:val="none" w:sz="0" w:space="0" w:color="auto"/>
        <w:right w:val="none" w:sz="0" w:space="0" w:color="auto"/>
      </w:divBdr>
    </w:div>
    <w:div w:id="1398285708">
      <w:marLeft w:val="0"/>
      <w:marRight w:val="0"/>
      <w:marTop w:val="0"/>
      <w:marBottom w:val="0"/>
      <w:divBdr>
        <w:top w:val="none" w:sz="0" w:space="0" w:color="auto"/>
        <w:left w:val="none" w:sz="0" w:space="0" w:color="auto"/>
        <w:bottom w:val="none" w:sz="0" w:space="0" w:color="auto"/>
        <w:right w:val="none" w:sz="0" w:space="0" w:color="auto"/>
      </w:divBdr>
    </w:div>
    <w:div w:id="1398285709">
      <w:marLeft w:val="0"/>
      <w:marRight w:val="0"/>
      <w:marTop w:val="0"/>
      <w:marBottom w:val="0"/>
      <w:divBdr>
        <w:top w:val="none" w:sz="0" w:space="0" w:color="auto"/>
        <w:left w:val="none" w:sz="0" w:space="0" w:color="auto"/>
        <w:bottom w:val="none" w:sz="0" w:space="0" w:color="auto"/>
        <w:right w:val="none" w:sz="0" w:space="0" w:color="auto"/>
      </w:divBdr>
    </w:div>
    <w:div w:id="1398285710">
      <w:marLeft w:val="0"/>
      <w:marRight w:val="0"/>
      <w:marTop w:val="0"/>
      <w:marBottom w:val="0"/>
      <w:divBdr>
        <w:top w:val="none" w:sz="0" w:space="0" w:color="auto"/>
        <w:left w:val="none" w:sz="0" w:space="0" w:color="auto"/>
        <w:bottom w:val="none" w:sz="0" w:space="0" w:color="auto"/>
        <w:right w:val="none" w:sz="0" w:space="0" w:color="auto"/>
      </w:divBdr>
    </w:div>
    <w:div w:id="1398285711">
      <w:marLeft w:val="0"/>
      <w:marRight w:val="0"/>
      <w:marTop w:val="0"/>
      <w:marBottom w:val="0"/>
      <w:divBdr>
        <w:top w:val="none" w:sz="0" w:space="0" w:color="auto"/>
        <w:left w:val="none" w:sz="0" w:space="0" w:color="auto"/>
        <w:bottom w:val="none" w:sz="0" w:space="0" w:color="auto"/>
        <w:right w:val="none" w:sz="0" w:space="0" w:color="auto"/>
      </w:divBdr>
    </w:div>
    <w:div w:id="1398285712">
      <w:marLeft w:val="0"/>
      <w:marRight w:val="0"/>
      <w:marTop w:val="0"/>
      <w:marBottom w:val="0"/>
      <w:divBdr>
        <w:top w:val="none" w:sz="0" w:space="0" w:color="auto"/>
        <w:left w:val="none" w:sz="0" w:space="0" w:color="auto"/>
        <w:bottom w:val="none" w:sz="0" w:space="0" w:color="auto"/>
        <w:right w:val="none" w:sz="0" w:space="0" w:color="auto"/>
      </w:divBdr>
    </w:div>
    <w:div w:id="1398285713">
      <w:marLeft w:val="0"/>
      <w:marRight w:val="0"/>
      <w:marTop w:val="0"/>
      <w:marBottom w:val="0"/>
      <w:divBdr>
        <w:top w:val="none" w:sz="0" w:space="0" w:color="auto"/>
        <w:left w:val="none" w:sz="0" w:space="0" w:color="auto"/>
        <w:bottom w:val="none" w:sz="0" w:space="0" w:color="auto"/>
        <w:right w:val="none" w:sz="0" w:space="0" w:color="auto"/>
      </w:divBdr>
    </w:div>
    <w:div w:id="1398285714">
      <w:marLeft w:val="0"/>
      <w:marRight w:val="0"/>
      <w:marTop w:val="0"/>
      <w:marBottom w:val="0"/>
      <w:divBdr>
        <w:top w:val="none" w:sz="0" w:space="0" w:color="auto"/>
        <w:left w:val="none" w:sz="0" w:space="0" w:color="auto"/>
        <w:bottom w:val="none" w:sz="0" w:space="0" w:color="auto"/>
        <w:right w:val="none" w:sz="0" w:space="0" w:color="auto"/>
      </w:divBdr>
    </w:div>
    <w:div w:id="1398285715">
      <w:marLeft w:val="0"/>
      <w:marRight w:val="0"/>
      <w:marTop w:val="0"/>
      <w:marBottom w:val="0"/>
      <w:divBdr>
        <w:top w:val="none" w:sz="0" w:space="0" w:color="auto"/>
        <w:left w:val="none" w:sz="0" w:space="0" w:color="auto"/>
        <w:bottom w:val="none" w:sz="0" w:space="0" w:color="auto"/>
        <w:right w:val="none" w:sz="0" w:space="0" w:color="auto"/>
      </w:divBdr>
    </w:div>
    <w:div w:id="1398285716">
      <w:marLeft w:val="0"/>
      <w:marRight w:val="0"/>
      <w:marTop w:val="0"/>
      <w:marBottom w:val="0"/>
      <w:divBdr>
        <w:top w:val="none" w:sz="0" w:space="0" w:color="auto"/>
        <w:left w:val="none" w:sz="0" w:space="0" w:color="auto"/>
        <w:bottom w:val="none" w:sz="0" w:space="0" w:color="auto"/>
        <w:right w:val="none" w:sz="0" w:space="0" w:color="auto"/>
      </w:divBdr>
    </w:div>
    <w:div w:id="1398285717">
      <w:marLeft w:val="0"/>
      <w:marRight w:val="0"/>
      <w:marTop w:val="0"/>
      <w:marBottom w:val="0"/>
      <w:divBdr>
        <w:top w:val="none" w:sz="0" w:space="0" w:color="auto"/>
        <w:left w:val="none" w:sz="0" w:space="0" w:color="auto"/>
        <w:bottom w:val="none" w:sz="0" w:space="0" w:color="auto"/>
        <w:right w:val="none" w:sz="0" w:space="0" w:color="auto"/>
      </w:divBdr>
    </w:div>
    <w:div w:id="1398285718">
      <w:marLeft w:val="0"/>
      <w:marRight w:val="0"/>
      <w:marTop w:val="0"/>
      <w:marBottom w:val="0"/>
      <w:divBdr>
        <w:top w:val="none" w:sz="0" w:space="0" w:color="auto"/>
        <w:left w:val="none" w:sz="0" w:space="0" w:color="auto"/>
        <w:bottom w:val="none" w:sz="0" w:space="0" w:color="auto"/>
        <w:right w:val="none" w:sz="0" w:space="0" w:color="auto"/>
      </w:divBdr>
    </w:div>
    <w:div w:id="1398285719">
      <w:marLeft w:val="0"/>
      <w:marRight w:val="0"/>
      <w:marTop w:val="0"/>
      <w:marBottom w:val="0"/>
      <w:divBdr>
        <w:top w:val="none" w:sz="0" w:space="0" w:color="auto"/>
        <w:left w:val="none" w:sz="0" w:space="0" w:color="auto"/>
        <w:bottom w:val="none" w:sz="0" w:space="0" w:color="auto"/>
        <w:right w:val="none" w:sz="0" w:space="0" w:color="auto"/>
      </w:divBdr>
    </w:div>
    <w:div w:id="1398285720">
      <w:marLeft w:val="0"/>
      <w:marRight w:val="0"/>
      <w:marTop w:val="0"/>
      <w:marBottom w:val="0"/>
      <w:divBdr>
        <w:top w:val="none" w:sz="0" w:space="0" w:color="auto"/>
        <w:left w:val="none" w:sz="0" w:space="0" w:color="auto"/>
        <w:bottom w:val="none" w:sz="0" w:space="0" w:color="auto"/>
        <w:right w:val="none" w:sz="0" w:space="0" w:color="auto"/>
      </w:divBdr>
    </w:div>
    <w:div w:id="1398285721">
      <w:marLeft w:val="0"/>
      <w:marRight w:val="0"/>
      <w:marTop w:val="0"/>
      <w:marBottom w:val="0"/>
      <w:divBdr>
        <w:top w:val="none" w:sz="0" w:space="0" w:color="auto"/>
        <w:left w:val="none" w:sz="0" w:space="0" w:color="auto"/>
        <w:bottom w:val="none" w:sz="0" w:space="0" w:color="auto"/>
        <w:right w:val="none" w:sz="0" w:space="0" w:color="auto"/>
      </w:divBdr>
    </w:div>
    <w:div w:id="1398285722">
      <w:marLeft w:val="0"/>
      <w:marRight w:val="0"/>
      <w:marTop w:val="0"/>
      <w:marBottom w:val="0"/>
      <w:divBdr>
        <w:top w:val="none" w:sz="0" w:space="0" w:color="auto"/>
        <w:left w:val="none" w:sz="0" w:space="0" w:color="auto"/>
        <w:bottom w:val="none" w:sz="0" w:space="0" w:color="auto"/>
        <w:right w:val="none" w:sz="0" w:space="0" w:color="auto"/>
      </w:divBdr>
    </w:div>
    <w:div w:id="1398285723">
      <w:marLeft w:val="0"/>
      <w:marRight w:val="0"/>
      <w:marTop w:val="0"/>
      <w:marBottom w:val="0"/>
      <w:divBdr>
        <w:top w:val="none" w:sz="0" w:space="0" w:color="auto"/>
        <w:left w:val="none" w:sz="0" w:space="0" w:color="auto"/>
        <w:bottom w:val="none" w:sz="0" w:space="0" w:color="auto"/>
        <w:right w:val="none" w:sz="0" w:space="0" w:color="auto"/>
      </w:divBdr>
    </w:div>
    <w:div w:id="1398285724">
      <w:marLeft w:val="0"/>
      <w:marRight w:val="0"/>
      <w:marTop w:val="0"/>
      <w:marBottom w:val="0"/>
      <w:divBdr>
        <w:top w:val="none" w:sz="0" w:space="0" w:color="auto"/>
        <w:left w:val="none" w:sz="0" w:space="0" w:color="auto"/>
        <w:bottom w:val="none" w:sz="0" w:space="0" w:color="auto"/>
        <w:right w:val="none" w:sz="0" w:space="0" w:color="auto"/>
      </w:divBdr>
    </w:div>
    <w:div w:id="1398285725">
      <w:marLeft w:val="0"/>
      <w:marRight w:val="0"/>
      <w:marTop w:val="0"/>
      <w:marBottom w:val="0"/>
      <w:divBdr>
        <w:top w:val="none" w:sz="0" w:space="0" w:color="auto"/>
        <w:left w:val="none" w:sz="0" w:space="0" w:color="auto"/>
        <w:bottom w:val="none" w:sz="0" w:space="0" w:color="auto"/>
        <w:right w:val="none" w:sz="0" w:space="0" w:color="auto"/>
      </w:divBdr>
    </w:div>
    <w:div w:id="1398285726">
      <w:marLeft w:val="0"/>
      <w:marRight w:val="0"/>
      <w:marTop w:val="0"/>
      <w:marBottom w:val="0"/>
      <w:divBdr>
        <w:top w:val="none" w:sz="0" w:space="0" w:color="auto"/>
        <w:left w:val="none" w:sz="0" w:space="0" w:color="auto"/>
        <w:bottom w:val="none" w:sz="0" w:space="0" w:color="auto"/>
        <w:right w:val="none" w:sz="0" w:space="0" w:color="auto"/>
      </w:divBdr>
    </w:div>
    <w:div w:id="1398285727">
      <w:marLeft w:val="0"/>
      <w:marRight w:val="0"/>
      <w:marTop w:val="0"/>
      <w:marBottom w:val="0"/>
      <w:divBdr>
        <w:top w:val="none" w:sz="0" w:space="0" w:color="auto"/>
        <w:left w:val="none" w:sz="0" w:space="0" w:color="auto"/>
        <w:bottom w:val="none" w:sz="0" w:space="0" w:color="auto"/>
        <w:right w:val="none" w:sz="0" w:space="0" w:color="auto"/>
      </w:divBdr>
    </w:div>
    <w:div w:id="1398285728">
      <w:marLeft w:val="0"/>
      <w:marRight w:val="0"/>
      <w:marTop w:val="0"/>
      <w:marBottom w:val="0"/>
      <w:divBdr>
        <w:top w:val="none" w:sz="0" w:space="0" w:color="auto"/>
        <w:left w:val="none" w:sz="0" w:space="0" w:color="auto"/>
        <w:bottom w:val="none" w:sz="0" w:space="0" w:color="auto"/>
        <w:right w:val="none" w:sz="0" w:space="0" w:color="auto"/>
      </w:divBdr>
    </w:div>
    <w:div w:id="1398285729">
      <w:marLeft w:val="0"/>
      <w:marRight w:val="0"/>
      <w:marTop w:val="0"/>
      <w:marBottom w:val="0"/>
      <w:divBdr>
        <w:top w:val="none" w:sz="0" w:space="0" w:color="auto"/>
        <w:left w:val="none" w:sz="0" w:space="0" w:color="auto"/>
        <w:bottom w:val="none" w:sz="0" w:space="0" w:color="auto"/>
        <w:right w:val="none" w:sz="0" w:space="0" w:color="auto"/>
      </w:divBdr>
    </w:div>
    <w:div w:id="1398285730">
      <w:marLeft w:val="0"/>
      <w:marRight w:val="0"/>
      <w:marTop w:val="0"/>
      <w:marBottom w:val="0"/>
      <w:divBdr>
        <w:top w:val="none" w:sz="0" w:space="0" w:color="auto"/>
        <w:left w:val="none" w:sz="0" w:space="0" w:color="auto"/>
        <w:bottom w:val="none" w:sz="0" w:space="0" w:color="auto"/>
        <w:right w:val="none" w:sz="0" w:space="0" w:color="auto"/>
      </w:divBdr>
    </w:div>
    <w:div w:id="1398285731">
      <w:marLeft w:val="0"/>
      <w:marRight w:val="0"/>
      <w:marTop w:val="0"/>
      <w:marBottom w:val="0"/>
      <w:divBdr>
        <w:top w:val="none" w:sz="0" w:space="0" w:color="auto"/>
        <w:left w:val="none" w:sz="0" w:space="0" w:color="auto"/>
        <w:bottom w:val="none" w:sz="0" w:space="0" w:color="auto"/>
        <w:right w:val="none" w:sz="0" w:space="0" w:color="auto"/>
      </w:divBdr>
    </w:div>
    <w:div w:id="1398285732">
      <w:marLeft w:val="0"/>
      <w:marRight w:val="0"/>
      <w:marTop w:val="0"/>
      <w:marBottom w:val="0"/>
      <w:divBdr>
        <w:top w:val="none" w:sz="0" w:space="0" w:color="auto"/>
        <w:left w:val="none" w:sz="0" w:space="0" w:color="auto"/>
        <w:bottom w:val="none" w:sz="0" w:space="0" w:color="auto"/>
        <w:right w:val="none" w:sz="0" w:space="0" w:color="auto"/>
      </w:divBdr>
    </w:div>
    <w:div w:id="1398285733">
      <w:marLeft w:val="0"/>
      <w:marRight w:val="0"/>
      <w:marTop w:val="0"/>
      <w:marBottom w:val="0"/>
      <w:divBdr>
        <w:top w:val="none" w:sz="0" w:space="0" w:color="auto"/>
        <w:left w:val="none" w:sz="0" w:space="0" w:color="auto"/>
        <w:bottom w:val="none" w:sz="0" w:space="0" w:color="auto"/>
        <w:right w:val="none" w:sz="0" w:space="0" w:color="auto"/>
      </w:divBdr>
    </w:div>
    <w:div w:id="1398285734">
      <w:marLeft w:val="0"/>
      <w:marRight w:val="0"/>
      <w:marTop w:val="0"/>
      <w:marBottom w:val="0"/>
      <w:divBdr>
        <w:top w:val="none" w:sz="0" w:space="0" w:color="auto"/>
        <w:left w:val="none" w:sz="0" w:space="0" w:color="auto"/>
        <w:bottom w:val="none" w:sz="0" w:space="0" w:color="auto"/>
        <w:right w:val="none" w:sz="0" w:space="0" w:color="auto"/>
      </w:divBdr>
    </w:div>
    <w:div w:id="1398285735">
      <w:marLeft w:val="0"/>
      <w:marRight w:val="0"/>
      <w:marTop w:val="0"/>
      <w:marBottom w:val="0"/>
      <w:divBdr>
        <w:top w:val="none" w:sz="0" w:space="0" w:color="auto"/>
        <w:left w:val="none" w:sz="0" w:space="0" w:color="auto"/>
        <w:bottom w:val="none" w:sz="0" w:space="0" w:color="auto"/>
        <w:right w:val="none" w:sz="0" w:space="0" w:color="auto"/>
      </w:divBdr>
    </w:div>
    <w:div w:id="1398285736">
      <w:marLeft w:val="0"/>
      <w:marRight w:val="0"/>
      <w:marTop w:val="0"/>
      <w:marBottom w:val="0"/>
      <w:divBdr>
        <w:top w:val="none" w:sz="0" w:space="0" w:color="auto"/>
        <w:left w:val="none" w:sz="0" w:space="0" w:color="auto"/>
        <w:bottom w:val="none" w:sz="0" w:space="0" w:color="auto"/>
        <w:right w:val="none" w:sz="0" w:space="0" w:color="auto"/>
      </w:divBdr>
    </w:div>
    <w:div w:id="139828573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CFE3C-62FB-40DA-932A-E9F9CA0FC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55</Pages>
  <Words>13307</Words>
  <Characters>90924</Characters>
  <Application>Microsoft Office Word</Application>
  <DocSecurity>0</DocSecurity>
  <Lines>757</Lines>
  <Paragraphs>208</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
  <LinksUpToDate>false</LinksUpToDate>
  <CharactersWithSpaces>104023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МБУ Казакова Фатима 124</dc:creator>
  <cp:keywords/>
  <dc:description>Generated by Oracle BI Publisher 11.1.1.7.0</dc:description>
  <cp:lastModifiedBy>БУХ  Балкаров Замир 167</cp:lastModifiedBy>
  <cp:revision>2</cp:revision>
  <cp:lastPrinted>2024-03-29T07:52:00Z</cp:lastPrinted>
  <dcterms:created xsi:type="dcterms:W3CDTF">2024-04-05T12:58:00Z</dcterms:created>
  <dcterms:modified xsi:type="dcterms:W3CDTF">2024-04-05T12:58:00Z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-590951565</vt:i4>
  </property>
</Properties>
</file>